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331" w:rsidRDefault="000C1331" w:rsidP="000C1331">
      <w:pPr>
        <w:adjustRightInd w:val="0"/>
        <w:jc w:val="center"/>
        <w:rPr>
          <w:b/>
          <w:sz w:val="24"/>
          <w:szCs w:val="24"/>
        </w:rPr>
      </w:pPr>
      <w:r>
        <w:rPr>
          <w:b/>
          <w:sz w:val="24"/>
          <w:szCs w:val="24"/>
        </w:rPr>
        <w:t>Seine Maritime</w:t>
      </w:r>
    </w:p>
    <w:p w:rsidR="000C1331" w:rsidRDefault="000C1331" w:rsidP="000C1331">
      <w:pPr>
        <w:adjustRightInd w:val="0"/>
        <w:jc w:val="center"/>
        <w:rPr>
          <w:b/>
          <w:sz w:val="24"/>
          <w:szCs w:val="24"/>
        </w:rPr>
      </w:pPr>
      <w:r>
        <w:rPr>
          <w:b/>
          <w:sz w:val="24"/>
          <w:szCs w:val="24"/>
        </w:rPr>
        <w:t>Arrondissement de Dieppe</w:t>
      </w:r>
    </w:p>
    <w:p w:rsidR="000C1331" w:rsidRDefault="000C1331" w:rsidP="000C1331">
      <w:pPr>
        <w:adjustRightInd w:val="0"/>
        <w:jc w:val="center"/>
        <w:rPr>
          <w:b/>
          <w:sz w:val="24"/>
          <w:szCs w:val="24"/>
        </w:rPr>
      </w:pPr>
      <w:r>
        <w:rPr>
          <w:b/>
          <w:sz w:val="24"/>
          <w:szCs w:val="24"/>
        </w:rPr>
        <w:t>Commune de BLOSSEVILLE SUR MER</w:t>
      </w:r>
    </w:p>
    <w:p w:rsidR="000C1331" w:rsidRDefault="000C1331" w:rsidP="000C1331">
      <w:pPr>
        <w:adjustRightInd w:val="0"/>
        <w:jc w:val="center"/>
        <w:rPr>
          <w:b/>
          <w:sz w:val="24"/>
          <w:szCs w:val="24"/>
        </w:rPr>
      </w:pPr>
    </w:p>
    <w:p w:rsidR="000C1331" w:rsidRDefault="000C1331" w:rsidP="000C1331">
      <w:pPr>
        <w:adjustRightInd w:val="0"/>
        <w:jc w:val="center"/>
        <w:rPr>
          <w:sz w:val="24"/>
          <w:szCs w:val="24"/>
        </w:rPr>
      </w:pPr>
      <w:r>
        <w:rPr>
          <w:b/>
          <w:bCs/>
          <w:i/>
          <w:iCs/>
          <w:sz w:val="36"/>
          <w:szCs w:val="36"/>
          <w:u w:val="single"/>
        </w:rPr>
        <w:t>EXTRAIT DU REGISTRE DES</w:t>
      </w:r>
    </w:p>
    <w:p w:rsidR="000C1331" w:rsidRDefault="000C1331" w:rsidP="000C1331">
      <w:pPr>
        <w:adjustRightInd w:val="0"/>
        <w:jc w:val="center"/>
        <w:rPr>
          <w:b/>
        </w:rPr>
      </w:pPr>
      <w:r>
        <w:rPr>
          <w:b/>
          <w:bCs/>
          <w:i/>
          <w:iCs/>
          <w:sz w:val="36"/>
          <w:szCs w:val="36"/>
          <w:u w:val="single"/>
        </w:rPr>
        <w:t>DELIBERATIONS DU CONSEIL MUNICIPAL</w:t>
      </w:r>
    </w:p>
    <w:p w:rsidR="000C1331" w:rsidRDefault="000C1331" w:rsidP="000C1331">
      <w:pPr>
        <w:adjustRightInd w:val="0"/>
        <w:jc w:val="center"/>
        <w:rPr>
          <w:b/>
        </w:rPr>
      </w:pPr>
    </w:p>
    <w:p w:rsidR="000C1331" w:rsidRDefault="000C1331" w:rsidP="000C1331">
      <w:pPr>
        <w:adjustRightInd w:val="0"/>
        <w:jc w:val="center"/>
        <w:rPr>
          <w:b/>
        </w:rPr>
      </w:pPr>
    </w:p>
    <w:p w:rsidR="000C1331" w:rsidRDefault="000C1331" w:rsidP="000C1331">
      <w:pPr>
        <w:adjustRightInd w:val="0"/>
        <w:jc w:val="center"/>
        <w:rPr>
          <w:b/>
        </w:rPr>
      </w:pPr>
    </w:p>
    <w:p w:rsidR="000C1331" w:rsidRDefault="000C1331" w:rsidP="000C1331">
      <w:pPr>
        <w:adjustRightInd w:val="0"/>
        <w:jc w:val="both"/>
        <w:rPr>
          <w:b/>
        </w:rPr>
      </w:pPr>
    </w:p>
    <w:p w:rsidR="000C1331" w:rsidRPr="000C1331" w:rsidRDefault="000C1331" w:rsidP="000C1331">
      <w:pPr>
        <w:adjustRightInd w:val="0"/>
        <w:jc w:val="both"/>
        <w:rPr>
          <w:sz w:val="22"/>
          <w:szCs w:val="22"/>
        </w:rPr>
      </w:pPr>
      <w:r w:rsidRPr="000C1331">
        <w:rPr>
          <w:b/>
          <w:sz w:val="22"/>
          <w:szCs w:val="22"/>
        </w:rPr>
        <w:t>L'an deux mil dix-sept, le 11 octobre</w:t>
      </w:r>
      <w:r w:rsidRPr="000C1331">
        <w:rPr>
          <w:sz w:val="22"/>
          <w:szCs w:val="22"/>
        </w:rPr>
        <w:t xml:space="preserve"> le conseil municipal, légalement convoqué pour un conseil municipal, s'est réuni à la mairie à 19h15, sous la présidence de Pascal VANIER, Maire.</w:t>
      </w:r>
    </w:p>
    <w:p w:rsidR="000C1331" w:rsidRPr="000C1331" w:rsidRDefault="000C1331" w:rsidP="000C1331">
      <w:pPr>
        <w:adjustRightInd w:val="0"/>
        <w:jc w:val="both"/>
        <w:rPr>
          <w:sz w:val="22"/>
          <w:szCs w:val="22"/>
        </w:rPr>
      </w:pPr>
    </w:p>
    <w:p w:rsidR="000C1331" w:rsidRPr="000C1331" w:rsidRDefault="000C1331" w:rsidP="000C1331">
      <w:pPr>
        <w:adjustRightInd w:val="0"/>
        <w:ind w:left="2124" w:hanging="2124"/>
        <w:jc w:val="both"/>
        <w:rPr>
          <w:bCs/>
          <w:sz w:val="22"/>
          <w:szCs w:val="22"/>
        </w:rPr>
      </w:pPr>
      <w:r w:rsidRPr="000C1331">
        <w:rPr>
          <w:b/>
          <w:bCs/>
          <w:sz w:val="22"/>
          <w:szCs w:val="22"/>
          <w:u w:val="single"/>
        </w:rPr>
        <w:t xml:space="preserve">Etaient présents </w:t>
      </w:r>
      <w:r w:rsidRPr="000C1331">
        <w:rPr>
          <w:b/>
          <w:bCs/>
          <w:sz w:val="22"/>
          <w:szCs w:val="22"/>
        </w:rPr>
        <w:t>:</w:t>
      </w:r>
      <w:r w:rsidRPr="000C1331">
        <w:rPr>
          <w:b/>
          <w:bCs/>
          <w:sz w:val="22"/>
          <w:szCs w:val="22"/>
        </w:rPr>
        <w:tab/>
      </w:r>
      <w:r w:rsidRPr="000C1331">
        <w:rPr>
          <w:bCs/>
          <w:sz w:val="22"/>
          <w:szCs w:val="22"/>
        </w:rPr>
        <w:t>Mesdames  HALLEBARD Mireille, ROBILLARD Marie-Line</w:t>
      </w:r>
    </w:p>
    <w:p w:rsidR="000C1331" w:rsidRPr="000C1331" w:rsidRDefault="000C1331" w:rsidP="000C1331">
      <w:pPr>
        <w:adjustRightInd w:val="0"/>
        <w:ind w:left="2124"/>
        <w:jc w:val="both"/>
        <w:rPr>
          <w:bCs/>
          <w:sz w:val="22"/>
          <w:szCs w:val="22"/>
        </w:rPr>
      </w:pPr>
      <w:r w:rsidRPr="000C1331">
        <w:rPr>
          <w:bCs/>
          <w:sz w:val="22"/>
          <w:szCs w:val="22"/>
        </w:rPr>
        <w:t>Messieurs GAILLANDRE Alain, GRATIGNY Laurent, VANIER pascal, LOUVEL Jacques, BLOSSEVILLE Laurent,</w:t>
      </w:r>
    </w:p>
    <w:p w:rsidR="000C1331" w:rsidRPr="000C1331" w:rsidRDefault="000C1331" w:rsidP="000C1331">
      <w:pPr>
        <w:adjustRightInd w:val="0"/>
        <w:ind w:left="2124" w:hanging="2124"/>
        <w:jc w:val="both"/>
        <w:rPr>
          <w:sz w:val="22"/>
          <w:szCs w:val="22"/>
        </w:rPr>
      </w:pPr>
    </w:p>
    <w:p w:rsidR="000C1331" w:rsidRPr="000C1331" w:rsidRDefault="000C1331" w:rsidP="000C1331">
      <w:pPr>
        <w:adjustRightInd w:val="0"/>
        <w:rPr>
          <w:bCs/>
          <w:sz w:val="22"/>
          <w:szCs w:val="22"/>
        </w:rPr>
      </w:pPr>
      <w:r w:rsidRPr="00C85521">
        <w:rPr>
          <w:b/>
          <w:bCs/>
          <w:sz w:val="22"/>
          <w:szCs w:val="22"/>
          <w:u w:val="single"/>
        </w:rPr>
        <w:t>Absente excusée</w:t>
      </w:r>
      <w:r w:rsidRPr="000C1331">
        <w:rPr>
          <w:bCs/>
          <w:sz w:val="22"/>
          <w:szCs w:val="22"/>
        </w:rPr>
        <w:t>:</w:t>
      </w:r>
      <w:r w:rsidRPr="000C1331">
        <w:rPr>
          <w:bCs/>
          <w:sz w:val="22"/>
          <w:szCs w:val="22"/>
        </w:rPr>
        <w:tab/>
        <w:t xml:space="preserve">Mme LEFEBVRE Sophie </w:t>
      </w:r>
    </w:p>
    <w:p w:rsidR="000C1331" w:rsidRPr="000C1331" w:rsidRDefault="000C1331" w:rsidP="000C1331">
      <w:pPr>
        <w:adjustRightInd w:val="0"/>
        <w:rPr>
          <w:bCs/>
          <w:sz w:val="22"/>
          <w:szCs w:val="22"/>
        </w:rPr>
      </w:pPr>
    </w:p>
    <w:p w:rsidR="000C1331" w:rsidRPr="000C1331" w:rsidRDefault="000C1331" w:rsidP="000C1331">
      <w:pPr>
        <w:adjustRightInd w:val="0"/>
        <w:rPr>
          <w:bCs/>
          <w:sz w:val="22"/>
          <w:szCs w:val="22"/>
        </w:rPr>
      </w:pPr>
      <w:r w:rsidRPr="00C85521">
        <w:rPr>
          <w:b/>
          <w:bCs/>
          <w:sz w:val="22"/>
          <w:szCs w:val="22"/>
          <w:u w:val="single"/>
        </w:rPr>
        <w:t>Absents</w:t>
      </w:r>
      <w:r w:rsidRPr="000C1331">
        <w:rPr>
          <w:bCs/>
          <w:sz w:val="22"/>
          <w:szCs w:val="22"/>
        </w:rPr>
        <w:t xml:space="preserve"> : </w:t>
      </w:r>
      <w:r w:rsidRPr="000C1331">
        <w:rPr>
          <w:bCs/>
          <w:sz w:val="22"/>
          <w:szCs w:val="22"/>
        </w:rPr>
        <w:tab/>
      </w:r>
      <w:r w:rsidRPr="000C1331">
        <w:rPr>
          <w:bCs/>
          <w:sz w:val="22"/>
          <w:szCs w:val="22"/>
        </w:rPr>
        <w:tab/>
        <w:t>Mme MAURIQUE Laurence, Mr BLOSSEVILLE Richard</w:t>
      </w:r>
    </w:p>
    <w:p w:rsidR="000C1331" w:rsidRPr="000C1331" w:rsidRDefault="000C1331" w:rsidP="000C1331">
      <w:pPr>
        <w:adjustRightInd w:val="0"/>
        <w:rPr>
          <w:sz w:val="22"/>
          <w:szCs w:val="22"/>
        </w:rPr>
      </w:pPr>
    </w:p>
    <w:p w:rsidR="000C1331" w:rsidRPr="000C1331" w:rsidRDefault="000C1331" w:rsidP="000C1331">
      <w:pPr>
        <w:pBdr>
          <w:top w:val="single" w:sz="4" w:space="0" w:color="auto"/>
          <w:left w:val="single" w:sz="4" w:space="4" w:color="auto"/>
          <w:bottom w:val="single" w:sz="4" w:space="1" w:color="auto"/>
          <w:right w:val="single" w:sz="4" w:space="4" w:color="auto"/>
        </w:pBdr>
        <w:adjustRightInd w:val="0"/>
        <w:rPr>
          <w:sz w:val="22"/>
          <w:szCs w:val="22"/>
        </w:rPr>
      </w:pPr>
      <w:r w:rsidRPr="000C1331">
        <w:rPr>
          <w:sz w:val="22"/>
          <w:szCs w:val="22"/>
        </w:rPr>
        <w:t>Date de convocation :</w:t>
      </w:r>
      <w:r w:rsidRPr="000C1331">
        <w:rPr>
          <w:sz w:val="22"/>
          <w:szCs w:val="22"/>
        </w:rPr>
        <w:tab/>
      </w:r>
      <w:r w:rsidRPr="000C1331">
        <w:rPr>
          <w:sz w:val="22"/>
          <w:szCs w:val="22"/>
        </w:rPr>
        <w:tab/>
      </w:r>
      <w:r w:rsidRPr="000C1331">
        <w:rPr>
          <w:sz w:val="22"/>
          <w:szCs w:val="22"/>
        </w:rPr>
        <w:tab/>
        <w:t>04 octobre 2017</w:t>
      </w:r>
    </w:p>
    <w:p w:rsidR="000C1331" w:rsidRPr="000C1331" w:rsidRDefault="000C1331" w:rsidP="000C1331">
      <w:pPr>
        <w:pBdr>
          <w:top w:val="single" w:sz="4" w:space="0" w:color="auto"/>
          <w:left w:val="single" w:sz="4" w:space="4" w:color="auto"/>
          <w:bottom w:val="single" w:sz="4" w:space="1" w:color="auto"/>
          <w:right w:val="single" w:sz="4" w:space="4" w:color="auto"/>
        </w:pBdr>
        <w:adjustRightInd w:val="0"/>
        <w:rPr>
          <w:b/>
          <w:sz w:val="22"/>
          <w:szCs w:val="22"/>
        </w:rPr>
      </w:pPr>
      <w:r w:rsidRPr="000C1331">
        <w:rPr>
          <w:b/>
          <w:sz w:val="22"/>
          <w:szCs w:val="22"/>
        </w:rPr>
        <w:t>Nombre de conseillers</w:t>
      </w:r>
    </w:p>
    <w:p w:rsidR="000C1331" w:rsidRPr="000C1331" w:rsidRDefault="000C1331" w:rsidP="000C1331">
      <w:pPr>
        <w:pBdr>
          <w:top w:val="single" w:sz="4" w:space="0" w:color="auto"/>
          <w:left w:val="single" w:sz="4" w:space="4" w:color="auto"/>
          <w:bottom w:val="single" w:sz="4" w:space="1" w:color="auto"/>
          <w:right w:val="single" w:sz="4" w:space="4" w:color="auto"/>
        </w:pBdr>
        <w:adjustRightInd w:val="0"/>
        <w:rPr>
          <w:sz w:val="22"/>
          <w:szCs w:val="22"/>
        </w:rPr>
      </w:pPr>
      <w:r w:rsidRPr="000C1331">
        <w:rPr>
          <w:sz w:val="22"/>
          <w:szCs w:val="22"/>
        </w:rPr>
        <w:t>En exercice :</w:t>
      </w:r>
      <w:r w:rsidRPr="000C1331">
        <w:rPr>
          <w:sz w:val="22"/>
          <w:szCs w:val="22"/>
        </w:rPr>
        <w:tab/>
      </w:r>
      <w:r w:rsidRPr="000C1331">
        <w:rPr>
          <w:sz w:val="22"/>
          <w:szCs w:val="22"/>
        </w:rPr>
        <w:tab/>
      </w:r>
      <w:r w:rsidRPr="000C1331">
        <w:rPr>
          <w:sz w:val="22"/>
          <w:szCs w:val="22"/>
        </w:rPr>
        <w:tab/>
      </w:r>
      <w:r w:rsidRPr="000C1331">
        <w:rPr>
          <w:sz w:val="22"/>
          <w:szCs w:val="22"/>
        </w:rPr>
        <w:tab/>
        <w:t>10</w:t>
      </w:r>
      <w:bookmarkStart w:id="0" w:name="_GoBack"/>
      <w:bookmarkEnd w:id="0"/>
    </w:p>
    <w:p w:rsidR="000C1331" w:rsidRPr="000C1331" w:rsidRDefault="000C1331" w:rsidP="000C1331">
      <w:pPr>
        <w:pBdr>
          <w:top w:val="single" w:sz="4" w:space="0" w:color="auto"/>
          <w:left w:val="single" w:sz="4" w:space="4" w:color="auto"/>
          <w:bottom w:val="single" w:sz="4" w:space="1" w:color="auto"/>
          <w:right w:val="single" w:sz="4" w:space="4" w:color="auto"/>
        </w:pBdr>
        <w:adjustRightInd w:val="0"/>
        <w:rPr>
          <w:sz w:val="22"/>
          <w:szCs w:val="22"/>
        </w:rPr>
      </w:pPr>
      <w:r w:rsidRPr="000C1331">
        <w:rPr>
          <w:sz w:val="22"/>
          <w:szCs w:val="22"/>
        </w:rPr>
        <w:t xml:space="preserve">Présents : </w:t>
      </w:r>
      <w:r w:rsidRPr="000C1331">
        <w:rPr>
          <w:sz w:val="22"/>
          <w:szCs w:val="22"/>
        </w:rPr>
        <w:tab/>
      </w:r>
      <w:r w:rsidRPr="000C1331">
        <w:rPr>
          <w:sz w:val="22"/>
          <w:szCs w:val="22"/>
        </w:rPr>
        <w:tab/>
      </w:r>
      <w:r w:rsidRPr="000C1331">
        <w:rPr>
          <w:sz w:val="22"/>
          <w:szCs w:val="22"/>
        </w:rPr>
        <w:tab/>
      </w:r>
      <w:r w:rsidRPr="000C1331">
        <w:rPr>
          <w:sz w:val="22"/>
          <w:szCs w:val="22"/>
        </w:rPr>
        <w:tab/>
        <w:t>07</w:t>
      </w:r>
    </w:p>
    <w:p w:rsidR="000C1331" w:rsidRPr="000C1331" w:rsidRDefault="000C1331" w:rsidP="000C1331">
      <w:pPr>
        <w:pBdr>
          <w:top w:val="single" w:sz="4" w:space="0" w:color="auto"/>
          <w:left w:val="single" w:sz="4" w:space="4" w:color="auto"/>
          <w:bottom w:val="single" w:sz="4" w:space="1" w:color="auto"/>
          <w:right w:val="single" w:sz="4" w:space="4" w:color="auto"/>
        </w:pBdr>
        <w:adjustRightInd w:val="0"/>
        <w:rPr>
          <w:sz w:val="22"/>
          <w:szCs w:val="22"/>
        </w:rPr>
      </w:pPr>
      <w:r w:rsidRPr="000C1331">
        <w:rPr>
          <w:sz w:val="22"/>
          <w:szCs w:val="22"/>
        </w:rPr>
        <w:t>Votants :</w:t>
      </w:r>
      <w:r w:rsidRPr="000C1331">
        <w:rPr>
          <w:sz w:val="22"/>
          <w:szCs w:val="22"/>
        </w:rPr>
        <w:tab/>
      </w:r>
      <w:r w:rsidRPr="000C1331">
        <w:rPr>
          <w:sz w:val="22"/>
          <w:szCs w:val="22"/>
        </w:rPr>
        <w:tab/>
      </w:r>
      <w:r w:rsidRPr="000C1331">
        <w:rPr>
          <w:sz w:val="22"/>
          <w:szCs w:val="22"/>
        </w:rPr>
        <w:tab/>
      </w:r>
      <w:r w:rsidRPr="000C1331">
        <w:rPr>
          <w:sz w:val="22"/>
          <w:szCs w:val="22"/>
        </w:rPr>
        <w:tab/>
        <w:t>08</w:t>
      </w:r>
    </w:p>
    <w:p w:rsidR="000C1331" w:rsidRPr="000C1331" w:rsidRDefault="000C1331" w:rsidP="000C1331">
      <w:pPr>
        <w:rPr>
          <w:sz w:val="22"/>
          <w:szCs w:val="22"/>
        </w:rPr>
      </w:pPr>
    </w:p>
    <w:p w:rsidR="000C1331" w:rsidRPr="000C1331" w:rsidRDefault="000C1331" w:rsidP="000C1331">
      <w:pPr>
        <w:rPr>
          <w:b/>
          <w:sz w:val="22"/>
          <w:szCs w:val="22"/>
          <w:u w:val="single"/>
        </w:rPr>
      </w:pPr>
      <w:r w:rsidRPr="000C1331">
        <w:rPr>
          <w:b/>
          <w:sz w:val="22"/>
          <w:szCs w:val="22"/>
          <w:u w:val="single"/>
        </w:rPr>
        <w:t>Compte rendu du conseil municipal du 07 septembre 2017</w:t>
      </w:r>
    </w:p>
    <w:p w:rsidR="000C1331" w:rsidRPr="000C1331" w:rsidRDefault="000C1331" w:rsidP="000C1331">
      <w:pPr>
        <w:rPr>
          <w:sz w:val="22"/>
          <w:szCs w:val="22"/>
        </w:rPr>
      </w:pPr>
    </w:p>
    <w:p w:rsidR="000C1331" w:rsidRPr="000C1331" w:rsidRDefault="000C1331" w:rsidP="000C1331">
      <w:pPr>
        <w:rPr>
          <w:sz w:val="22"/>
          <w:szCs w:val="22"/>
        </w:rPr>
      </w:pPr>
      <w:r w:rsidRPr="000C1331">
        <w:rPr>
          <w:sz w:val="22"/>
          <w:szCs w:val="22"/>
        </w:rPr>
        <w:t>Le compte rendu du conseil municipal du 07 septembre 2017 est approuvé à l’unanimité des membres présents.</w:t>
      </w:r>
    </w:p>
    <w:p w:rsidR="00EE1D60" w:rsidRPr="000C1331" w:rsidRDefault="00EE1D60">
      <w:pPr>
        <w:rPr>
          <w:sz w:val="22"/>
          <w:szCs w:val="22"/>
        </w:rPr>
      </w:pPr>
    </w:p>
    <w:p w:rsidR="000C1331" w:rsidRDefault="000C1331">
      <w:pPr>
        <w:rPr>
          <w:b/>
          <w:sz w:val="22"/>
          <w:szCs w:val="22"/>
          <w:u w:val="single"/>
        </w:rPr>
      </w:pPr>
      <w:r w:rsidRPr="000C1331">
        <w:rPr>
          <w:b/>
          <w:sz w:val="22"/>
          <w:szCs w:val="22"/>
          <w:u w:val="single"/>
        </w:rPr>
        <w:t xml:space="preserve">Demande de subvention à la DRAC pour le Diagnostic de </w:t>
      </w:r>
      <w:proofErr w:type="gramStart"/>
      <w:r w:rsidRPr="000C1331">
        <w:rPr>
          <w:b/>
          <w:sz w:val="22"/>
          <w:szCs w:val="22"/>
          <w:u w:val="single"/>
        </w:rPr>
        <w:t>l’église</w:t>
      </w:r>
      <w:r>
        <w:rPr>
          <w:b/>
          <w:sz w:val="22"/>
          <w:szCs w:val="22"/>
          <w:u w:val="single"/>
        </w:rPr>
        <w:t xml:space="preserve"> ,</w:t>
      </w:r>
      <w:proofErr w:type="gramEnd"/>
      <w:r>
        <w:rPr>
          <w:b/>
          <w:sz w:val="22"/>
          <w:szCs w:val="22"/>
          <w:u w:val="single"/>
        </w:rPr>
        <w:t xml:space="preserve"> au département et à la Communauté de communes de la Côte d’albâtre</w:t>
      </w:r>
    </w:p>
    <w:p w:rsidR="000C1331" w:rsidRDefault="000C1331">
      <w:pPr>
        <w:rPr>
          <w:b/>
          <w:sz w:val="22"/>
          <w:szCs w:val="22"/>
          <w:u w:val="single"/>
        </w:rPr>
      </w:pPr>
    </w:p>
    <w:p w:rsidR="000C1331" w:rsidRPr="000C1331" w:rsidRDefault="000C1331" w:rsidP="000C1331">
      <w:pPr>
        <w:autoSpaceDE/>
        <w:autoSpaceDN/>
        <w:rPr>
          <w:sz w:val="24"/>
          <w:szCs w:val="24"/>
        </w:rPr>
      </w:pPr>
    </w:p>
    <w:p w:rsidR="000C1331" w:rsidRPr="000C1331" w:rsidRDefault="000C1331" w:rsidP="000C1331">
      <w:pPr>
        <w:autoSpaceDE/>
        <w:autoSpaceDN/>
        <w:rPr>
          <w:szCs w:val="24"/>
        </w:rPr>
      </w:pPr>
      <w:r w:rsidRPr="000C1331">
        <w:rPr>
          <w:szCs w:val="24"/>
        </w:rPr>
        <w:t>Un appel d’offre pour la maitrise d’œuvre de rénovation de l’église a été lancé suite à la réception du bilan sanitaire et de la lettre d’intention de la DRAC.</w:t>
      </w:r>
    </w:p>
    <w:p w:rsidR="000C1331" w:rsidRPr="000C1331" w:rsidRDefault="000C1331" w:rsidP="000C1331">
      <w:pPr>
        <w:autoSpaceDE/>
        <w:autoSpaceDN/>
        <w:rPr>
          <w:szCs w:val="24"/>
        </w:rPr>
      </w:pPr>
    </w:p>
    <w:p w:rsidR="000C1331" w:rsidRPr="000C1331" w:rsidRDefault="000C1331" w:rsidP="000C1331">
      <w:pPr>
        <w:autoSpaceDE/>
        <w:autoSpaceDN/>
        <w:rPr>
          <w:szCs w:val="24"/>
        </w:rPr>
      </w:pPr>
      <w:r w:rsidRPr="000C1331">
        <w:rPr>
          <w:szCs w:val="24"/>
        </w:rPr>
        <w:t>5 offres ont été reçues et analysées par le pôle ingénierie de Seine Maritime attractivité.</w:t>
      </w:r>
    </w:p>
    <w:p w:rsidR="000C1331" w:rsidRPr="000C1331" w:rsidRDefault="000C1331" w:rsidP="000C1331">
      <w:pPr>
        <w:autoSpaceDE/>
        <w:autoSpaceDN/>
        <w:rPr>
          <w:szCs w:val="24"/>
        </w:rPr>
      </w:pPr>
    </w:p>
    <w:p w:rsidR="000C1331" w:rsidRPr="000C1331" w:rsidRDefault="000C1331" w:rsidP="000C1331">
      <w:pPr>
        <w:autoSpaceDE/>
        <w:autoSpaceDN/>
        <w:rPr>
          <w:szCs w:val="24"/>
        </w:rPr>
      </w:pPr>
      <w:r w:rsidRPr="000C1331">
        <w:rPr>
          <w:szCs w:val="24"/>
        </w:rPr>
        <w:t>Le conseil municipal après en avoir délibéré à l’unanimité des membres présents :</w:t>
      </w:r>
    </w:p>
    <w:p w:rsidR="000C1331" w:rsidRPr="000C1331" w:rsidRDefault="000C1331" w:rsidP="000C1331">
      <w:pPr>
        <w:autoSpaceDE/>
        <w:autoSpaceDN/>
        <w:rPr>
          <w:szCs w:val="24"/>
        </w:rPr>
      </w:pPr>
    </w:p>
    <w:p w:rsidR="000C1331" w:rsidRPr="000C1331" w:rsidRDefault="000C1331" w:rsidP="000C1331">
      <w:pPr>
        <w:numPr>
          <w:ilvl w:val="0"/>
          <w:numId w:val="1"/>
        </w:numPr>
        <w:autoSpaceDE/>
        <w:autoSpaceDN/>
        <w:contextualSpacing/>
        <w:rPr>
          <w:szCs w:val="24"/>
        </w:rPr>
      </w:pPr>
      <w:r w:rsidRPr="000C1331">
        <w:rPr>
          <w:szCs w:val="24"/>
        </w:rPr>
        <w:t>DECIDE de retenir l’offre de Marie CARON Architecte du patrimoine à Rouen, ainsi que son cotraitant Carole LAMBERT Conservatrice du Patrimoine pour les peintures murales.</w:t>
      </w:r>
    </w:p>
    <w:p w:rsidR="000C1331" w:rsidRPr="000C1331" w:rsidRDefault="000C1331" w:rsidP="000C1331">
      <w:pPr>
        <w:autoSpaceDE/>
        <w:autoSpaceDN/>
        <w:ind w:left="720"/>
        <w:contextualSpacing/>
        <w:rPr>
          <w:szCs w:val="24"/>
        </w:rPr>
      </w:pPr>
    </w:p>
    <w:p w:rsidR="000C1331" w:rsidRPr="000C1331" w:rsidRDefault="000C1331" w:rsidP="000C1331">
      <w:pPr>
        <w:numPr>
          <w:ilvl w:val="0"/>
          <w:numId w:val="1"/>
        </w:numPr>
        <w:autoSpaceDE/>
        <w:autoSpaceDN/>
        <w:contextualSpacing/>
        <w:rPr>
          <w:szCs w:val="24"/>
        </w:rPr>
      </w:pPr>
      <w:r w:rsidRPr="000C1331">
        <w:rPr>
          <w:szCs w:val="24"/>
        </w:rPr>
        <w:t>DECIDE d’accepter le devis de Marie CARON Architecte du patrimoine pour un montant global HT de 10 250.00 €</w:t>
      </w:r>
    </w:p>
    <w:p w:rsidR="000C1331" w:rsidRPr="000C1331" w:rsidRDefault="000C1331" w:rsidP="000C1331">
      <w:pPr>
        <w:autoSpaceDE/>
        <w:autoSpaceDN/>
        <w:ind w:left="720"/>
        <w:contextualSpacing/>
        <w:rPr>
          <w:szCs w:val="24"/>
        </w:rPr>
      </w:pPr>
    </w:p>
    <w:p w:rsidR="000C1331" w:rsidRPr="000C1331" w:rsidRDefault="000C1331" w:rsidP="000C1331">
      <w:pPr>
        <w:numPr>
          <w:ilvl w:val="0"/>
          <w:numId w:val="1"/>
        </w:numPr>
        <w:autoSpaceDE/>
        <w:autoSpaceDN/>
        <w:contextualSpacing/>
        <w:rPr>
          <w:szCs w:val="24"/>
        </w:rPr>
      </w:pPr>
      <w:r w:rsidRPr="000C1331">
        <w:rPr>
          <w:szCs w:val="24"/>
        </w:rPr>
        <w:t>DECIDE d’accepter le pourcentage de rémunération à raison de 4,5 % sur les missions APS, APD ; PRO, SSI</w:t>
      </w:r>
    </w:p>
    <w:p w:rsidR="000C1331" w:rsidRPr="000C1331" w:rsidRDefault="000C1331" w:rsidP="000C1331">
      <w:pPr>
        <w:autoSpaceDE/>
        <w:autoSpaceDN/>
        <w:ind w:left="720"/>
        <w:contextualSpacing/>
        <w:rPr>
          <w:szCs w:val="24"/>
        </w:rPr>
      </w:pPr>
    </w:p>
    <w:p w:rsidR="000C1331" w:rsidRPr="000C1331" w:rsidRDefault="000C1331" w:rsidP="000C1331">
      <w:pPr>
        <w:numPr>
          <w:ilvl w:val="0"/>
          <w:numId w:val="1"/>
        </w:numPr>
        <w:autoSpaceDE/>
        <w:autoSpaceDN/>
        <w:contextualSpacing/>
        <w:rPr>
          <w:szCs w:val="24"/>
        </w:rPr>
      </w:pPr>
      <w:r w:rsidRPr="000C1331">
        <w:rPr>
          <w:szCs w:val="24"/>
        </w:rPr>
        <w:t>DECIDE d’accepter le pourcentage de rémunération de 3.81 % sur les missions ACT, VISA, DET, AOR, OPC, SSI</w:t>
      </w:r>
    </w:p>
    <w:p w:rsidR="000C1331" w:rsidRPr="000C1331" w:rsidRDefault="000C1331" w:rsidP="000C1331">
      <w:pPr>
        <w:autoSpaceDE/>
        <w:autoSpaceDN/>
        <w:ind w:left="720"/>
        <w:contextualSpacing/>
        <w:rPr>
          <w:szCs w:val="24"/>
        </w:rPr>
      </w:pPr>
    </w:p>
    <w:p w:rsidR="000C1331" w:rsidRDefault="000C1331" w:rsidP="000C1331">
      <w:pPr>
        <w:numPr>
          <w:ilvl w:val="0"/>
          <w:numId w:val="1"/>
        </w:numPr>
        <w:autoSpaceDE/>
        <w:autoSpaceDN/>
        <w:contextualSpacing/>
        <w:rPr>
          <w:szCs w:val="24"/>
        </w:rPr>
      </w:pPr>
      <w:r w:rsidRPr="000C1331">
        <w:rPr>
          <w:szCs w:val="24"/>
        </w:rPr>
        <w:t>AUTORISE Monsieur le Maire à solliciter les subventions au taux maximal auprès de la DRAC de Normandie</w:t>
      </w:r>
      <w:r>
        <w:rPr>
          <w:szCs w:val="24"/>
        </w:rPr>
        <w:t>, du Département de Seine Maritime et auprès de la Communauté de communes de la côte d’Albâtre,</w:t>
      </w:r>
    </w:p>
    <w:p w:rsidR="000C1331" w:rsidRDefault="000C1331" w:rsidP="000C1331">
      <w:pPr>
        <w:pStyle w:val="Paragraphedeliste"/>
        <w:rPr>
          <w:szCs w:val="24"/>
        </w:rPr>
      </w:pPr>
    </w:p>
    <w:p w:rsidR="000C1331" w:rsidRPr="000C1331" w:rsidRDefault="000C1331" w:rsidP="000C1331">
      <w:pPr>
        <w:numPr>
          <w:ilvl w:val="0"/>
          <w:numId w:val="1"/>
        </w:numPr>
        <w:autoSpaceDE/>
        <w:autoSpaceDN/>
        <w:contextualSpacing/>
        <w:rPr>
          <w:szCs w:val="24"/>
        </w:rPr>
      </w:pPr>
      <w:r>
        <w:rPr>
          <w:szCs w:val="24"/>
        </w:rPr>
        <w:t>A</w:t>
      </w:r>
      <w:r w:rsidRPr="000C1331">
        <w:rPr>
          <w:szCs w:val="24"/>
        </w:rPr>
        <w:t xml:space="preserve">UTORISE Monsieur le Maire à signer tous les documents nécessaires à l’exécution de ce marché </w:t>
      </w:r>
    </w:p>
    <w:p w:rsidR="000C1331" w:rsidRPr="000C1331" w:rsidRDefault="000C1331" w:rsidP="000C1331">
      <w:pPr>
        <w:autoSpaceDE/>
        <w:autoSpaceDN/>
        <w:ind w:left="720"/>
        <w:contextualSpacing/>
        <w:rPr>
          <w:szCs w:val="24"/>
        </w:rPr>
      </w:pPr>
    </w:p>
    <w:p w:rsidR="000C1331" w:rsidRDefault="000C1331">
      <w:pPr>
        <w:rPr>
          <w:b/>
          <w:sz w:val="22"/>
          <w:szCs w:val="22"/>
          <w:u w:val="single"/>
        </w:rPr>
      </w:pPr>
    </w:p>
    <w:p w:rsidR="000C1331" w:rsidRDefault="000C1331">
      <w:pPr>
        <w:rPr>
          <w:b/>
          <w:sz w:val="22"/>
          <w:szCs w:val="22"/>
          <w:u w:val="single"/>
        </w:rPr>
      </w:pPr>
    </w:p>
    <w:p w:rsidR="000C1331" w:rsidRDefault="000C1331">
      <w:pPr>
        <w:rPr>
          <w:b/>
          <w:sz w:val="22"/>
          <w:szCs w:val="22"/>
          <w:u w:val="single"/>
        </w:rPr>
      </w:pPr>
    </w:p>
    <w:p w:rsidR="000C1331" w:rsidRDefault="000C1331">
      <w:pPr>
        <w:rPr>
          <w:b/>
          <w:sz w:val="22"/>
          <w:szCs w:val="22"/>
          <w:u w:val="single"/>
        </w:rPr>
      </w:pPr>
      <w:r>
        <w:rPr>
          <w:b/>
          <w:sz w:val="22"/>
          <w:szCs w:val="22"/>
          <w:u w:val="single"/>
        </w:rPr>
        <w:t>Contrat d’assurance collective</w:t>
      </w:r>
    </w:p>
    <w:p w:rsidR="000C1331" w:rsidRDefault="000C1331">
      <w:pPr>
        <w:rPr>
          <w:b/>
          <w:sz w:val="22"/>
          <w:szCs w:val="22"/>
          <w:u w:val="single"/>
        </w:rPr>
      </w:pPr>
    </w:p>
    <w:p w:rsidR="000C1331" w:rsidRPr="000C1331" w:rsidRDefault="000C1331" w:rsidP="000C1331">
      <w:pPr>
        <w:autoSpaceDE/>
        <w:autoSpaceDN/>
      </w:pPr>
      <w:r w:rsidRPr="000C1331">
        <w:t>Vu la loi n° 84-53 du 26 janvier 1984 modifiée portant dispositions statutaires relatives à la fonction publique territoriale, notamment l’article 26 ;</w:t>
      </w:r>
    </w:p>
    <w:p w:rsidR="000C1331" w:rsidRPr="000C1331" w:rsidRDefault="000C1331" w:rsidP="000C1331">
      <w:pPr>
        <w:autoSpaceDE/>
        <w:autoSpaceDN/>
      </w:pPr>
    </w:p>
    <w:p w:rsidR="000C1331" w:rsidRPr="000C1331" w:rsidRDefault="000C1331" w:rsidP="000C1331">
      <w:pPr>
        <w:autoSpaceDE/>
        <w:autoSpaceDN/>
      </w:pPr>
      <w:r w:rsidRPr="000C1331">
        <w:t>Vu le décret n° 86-552 du 14 mars 1986 pris pour l’application de l’article 26 (alinéa 2) de la loi n° 84-53 du 26 janvier 1984 modifiée et relatif aux contrats d’assurance souscrits par les centres de gestion pour le compte des collectivités locales et établissements territoriaux ;</w:t>
      </w:r>
    </w:p>
    <w:p w:rsidR="000C1331" w:rsidRPr="000C1331" w:rsidRDefault="000C1331" w:rsidP="000C1331">
      <w:pPr>
        <w:autoSpaceDE/>
        <w:autoSpaceDN/>
      </w:pPr>
    </w:p>
    <w:p w:rsidR="000C1331" w:rsidRPr="000C1331" w:rsidRDefault="000C1331" w:rsidP="000C1331">
      <w:pPr>
        <w:autoSpaceDE/>
        <w:autoSpaceDN/>
      </w:pPr>
      <w:r w:rsidRPr="000C1331">
        <w:t>Le maire expose :</w:t>
      </w:r>
    </w:p>
    <w:p w:rsidR="000C1331" w:rsidRPr="000C1331" w:rsidRDefault="000C1331" w:rsidP="000C1331">
      <w:pPr>
        <w:autoSpaceDE/>
        <w:autoSpaceDN/>
      </w:pPr>
    </w:p>
    <w:p w:rsidR="000C1331" w:rsidRPr="000C1331" w:rsidRDefault="000C1331" w:rsidP="000C1331">
      <w:pPr>
        <w:autoSpaceDE/>
        <w:autoSpaceDN/>
        <w:adjustRightInd w:val="0"/>
        <w:jc w:val="both"/>
        <w:rPr>
          <w:bCs/>
          <w:sz w:val="22"/>
          <w:szCs w:val="24"/>
        </w:rPr>
      </w:pPr>
      <w:r w:rsidRPr="000C1331">
        <w:rPr>
          <w:b/>
          <w:bCs/>
          <w:sz w:val="22"/>
          <w:szCs w:val="24"/>
          <w:u w:val="single"/>
        </w:rPr>
        <w:t>Article1er</w:t>
      </w:r>
      <w:r w:rsidRPr="000C1331">
        <w:rPr>
          <w:bCs/>
          <w:sz w:val="22"/>
          <w:szCs w:val="24"/>
        </w:rPr>
        <w:t> : le Conseil Municipal adopte le principe de recours à un contrat d’assurance des risques statutaires et charge le Centre de Gestion de la Seine-Maritime de souscrire pour le compte de la Mairie des conventions d’assurance auprès d’une entreprise d’assurance agréée, cette démarche pouvant être entreprise par plusieurs collectivités locales intéressées.</w:t>
      </w:r>
    </w:p>
    <w:p w:rsidR="000C1331" w:rsidRPr="000C1331" w:rsidRDefault="000C1331" w:rsidP="000C1331">
      <w:pPr>
        <w:autoSpaceDE/>
        <w:autoSpaceDN/>
        <w:adjustRightInd w:val="0"/>
        <w:ind w:left="1080"/>
        <w:jc w:val="both"/>
        <w:rPr>
          <w:bCs/>
          <w:sz w:val="22"/>
          <w:szCs w:val="24"/>
        </w:rPr>
      </w:pPr>
    </w:p>
    <w:p w:rsidR="000C1331" w:rsidRPr="000C1331" w:rsidRDefault="000C1331" w:rsidP="000C1331">
      <w:pPr>
        <w:autoSpaceDE/>
        <w:autoSpaceDN/>
        <w:adjustRightInd w:val="0"/>
        <w:jc w:val="both"/>
        <w:rPr>
          <w:bCs/>
          <w:sz w:val="22"/>
          <w:szCs w:val="24"/>
        </w:rPr>
      </w:pPr>
      <w:r w:rsidRPr="000C1331">
        <w:rPr>
          <w:bCs/>
          <w:sz w:val="22"/>
          <w:szCs w:val="24"/>
          <w:u w:val="single"/>
        </w:rPr>
        <w:t>Les contrats devront couvrir tout ou partie des risques suivants</w:t>
      </w:r>
      <w:r w:rsidRPr="000C1331">
        <w:rPr>
          <w:bCs/>
          <w:sz w:val="22"/>
          <w:szCs w:val="24"/>
        </w:rPr>
        <w:t> :</w:t>
      </w:r>
    </w:p>
    <w:p w:rsidR="000C1331" w:rsidRPr="000C1331" w:rsidRDefault="000C1331" w:rsidP="000C1331">
      <w:pPr>
        <w:autoSpaceDE/>
        <w:autoSpaceDN/>
        <w:adjustRightInd w:val="0"/>
        <w:ind w:left="1080"/>
        <w:jc w:val="both"/>
        <w:rPr>
          <w:bCs/>
          <w:sz w:val="22"/>
          <w:szCs w:val="24"/>
        </w:rPr>
      </w:pPr>
    </w:p>
    <w:p w:rsidR="000C1331" w:rsidRPr="000C1331" w:rsidRDefault="000C1331" w:rsidP="000C1331">
      <w:pPr>
        <w:numPr>
          <w:ilvl w:val="0"/>
          <w:numId w:val="2"/>
        </w:numPr>
        <w:autoSpaceDE/>
        <w:autoSpaceDN/>
        <w:adjustRightInd w:val="0"/>
        <w:jc w:val="both"/>
        <w:rPr>
          <w:bCs/>
          <w:sz w:val="22"/>
          <w:szCs w:val="24"/>
        </w:rPr>
      </w:pPr>
      <w:r w:rsidRPr="000C1331">
        <w:rPr>
          <w:bCs/>
          <w:sz w:val="22"/>
          <w:szCs w:val="24"/>
        </w:rPr>
        <w:t>Pour les agents affiliés à la C.N.R.A.C.L. : congé de maladie ordinaire, congé de longue maladie et congé de longue durée, temps partiel thérapeutique, invalidité temporaire, congé pour accident de service ou maladie professionnelle, congé de maternité, de paternité ou d’adoption, versement du capital décès.</w:t>
      </w:r>
    </w:p>
    <w:p w:rsidR="000C1331" w:rsidRPr="000C1331" w:rsidRDefault="000C1331" w:rsidP="000C1331">
      <w:pPr>
        <w:adjustRightInd w:val="0"/>
        <w:ind w:left="1080"/>
        <w:jc w:val="both"/>
        <w:rPr>
          <w:bCs/>
          <w:sz w:val="22"/>
          <w:szCs w:val="24"/>
        </w:rPr>
      </w:pPr>
    </w:p>
    <w:p w:rsidR="000C1331" w:rsidRPr="000C1331" w:rsidRDefault="000C1331" w:rsidP="000C1331">
      <w:pPr>
        <w:numPr>
          <w:ilvl w:val="0"/>
          <w:numId w:val="2"/>
        </w:numPr>
        <w:autoSpaceDE/>
        <w:autoSpaceDN/>
        <w:adjustRightInd w:val="0"/>
        <w:jc w:val="both"/>
        <w:rPr>
          <w:bCs/>
          <w:sz w:val="22"/>
          <w:szCs w:val="24"/>
        </w:rPr>
      </w:pPr>
      <w:r w:rsidRPr="000C1331">
        <w:rPr>
          <w:bCs/>
          <w:sz w:val="22"/>
          <w:szCs w:val="24"/>
        </w:rPr>
        <w:t>Pour les agents non affiliés à la C.N.R.A.C.L. : congé de maladie ordinaire, congé de grave maladie, congé pour accident de travail ou maladie professionnelle, congé de maternité ou d’adoption.</w:t>
      </w:r>
    </w:p>
    <w:p w:rsidR="000C1331" w:rsidRPr="000C1331" w:rsidRDefault="000C1331" w:rsidP="000C1331">
      <w:pPr>
        <w:autoSpaceDE/>
        <w:autoSpaceDN/>
        <w:adjustRightInd w:val="0"/>
        <w:ind w:left="1080"/>
        <w:jc w:val="both"/>
        <w:rPr>
          <w:bCs/>
          <w:sz w:val="22"/>
          <w:szCs w:val="24"/>
        </w:rPr>
      </w:pPr>
    </w:p>
    <w:p w:rsidR="000C1331" w:rsidRPr="000C1331" w:rsidRDefault="000C1331" w:rsidP="000C1331">
      <w:pPr>
        <w:autoSpaceDE/>
        <w:autoSpaceDN/>
        <w:adjustRightInd w:val="0"/>
        <w:ind w:left="1080"/>
        <w:jc w:val="both"/>
        <w:rPr>
          <w:bCs/>
          <w:sz w:val="22"/>
          <w:szCs w:val="24"/>
        </w:rPr>
      </w:pPr>
      <w:r w:rsidRPr="000C1331">
        <w:rPr>
          <w:bCs/>
          <w:sz w:val="22"/>
          <w:szCs w:val="24"/>
        </w:rPr>
        <w:t>Pour chacune de ces catégories d’agents, les assureurs consultés devront pouvoir proposer à la commune une ou plusieurs formules.</w:t>
      </w:r>
    </w:p>
    <w:p w:rsidR="000C1331" w:rsidRPr="000C1331" w:rsidRDefault="000C1331" w:rsidP="000C1331">
      <w:pPr>
        <w:autoSpaceDE/>
        <w:autoSpaceDN/>
        <w:adjustRightInd w:val="0"/>
        <w:ind w:left="1080"/>
        <w:jc w:val="both"/>
        <w:rPr>
          <w:bCs/>
          <w:sz w:val="22"/>
          <w:szCs w:val="24"/>
        </w:rPr>
      </w:pPr>
    </w:p>
    <w:p w:rsidR="000C1331" w:rsidRPr="000C1331" w:rsidRDefault="000C1331" w:rsidP="000C1331">
      <w:pPr>
        <w:autoSpaceDE/>
        <w:autoSpaceDN/>
        <w:adjustRightInd w:val="0"/>
        <w:ind w:left="1080"/>
        <w:jc w:val="both"/>
        <w:rPr>
          <w:bCs/>
          <w:sz w:val="22"/>
          <w:szCs w:val="24"/>
        </w:rPr>
      </w:pPr>
      <w:r w:rsidRPr="000C1331">
        <w:rPr>
          <w:bCs/>
          <w:sz w:val="22"/>
          <w:szCs w:val="24"/>
        </w:rPr>
        <w:t>Ces contrats d’assurance devront présenter les caractéristiques suivantes :</w:t>
      </w:r>
    </w:p>
    <w:p w:rsidR="000C1331" w:rsidRPr="000C1331" w:rsidRDefault="000C1331" w:rsidP="000C1331">
      <w:pPr>
        <w:autoSpaceDE/>
        <w:autoSpaceDN/>
        <w:adjustRightInd w:val="0"/>
        <w:ind w:left="1080"/>
        <w:jc w:val="both"/>
        <w:rPr>
          <w:bCs/>
          <w:sz w:val="22"/>
          <w:szCs w:val="24"/>
        </w:rPr>
      </w:pPr>
    </w:p>
    <w:p w:rsidR="000C1331" w:rsidRPr="000C1331" w:rsidRDefault="000C1331" w:rsidP="000C1331">
      <w:pPr>
        <w:numPr>
          <w:ilvl w:val="0"/>
          <w:numId w:val="2"/>
        </w:numPr>
        <w:autoSpaceDE/>
        <w:autoSpaceDN/>
        <w:adjustRightInd w:val="0"/>
        <w:jc w:val="both"/>
        <w:rPr>
          <w:bCs/>
          <w:sz w:val="22"/>
          <w:szCs w:val="24"/>
        </w:rPr>
      </w:pPr>
      <w:r w:rsidRPr="000C1331">
        <w:rPr>
          <w:bCs/>
          <w:sz w:val="22"/>
          <w:szCs w:val="24"/>
        </w:rPr>
        <w:t>La durée du contrat est fixée à 4 ans à compter du 1</w:t>
      </w:r>
      <w:r w:rsidRPr="000C1331">
        <w:rPr>
          <w:bCs/>
          <w:sz w:val="22"/>
          <w:szCs w:val="24"/>
          <w:vertAlign w:val="superscript"/>
        </w:rPr>
        <w:t>er</w:t>
      </w:r>
      <w:r w:rsidRPr="000C1331">
        <w:rPr>
          <w:bCs/>
          <w:sz w:val="22"/>
          <w:szCs w:val="24"/>
        </w:rPr>
        <w:t xml:space="preserve"> janvier 2019.</w:t>
      </w:r>
    </w:p>
    <w:p w:rsidR="000C1331" w:rsidRPr="000C1331" w:rsidRDefault="000C1331" w:rsidP="000C1331">
      <w:pPr>
        <w:numPr>
          <w:ilvl w:val="0"/>
          <w:numId w:val="2"/>
        </w:numPr>
        <w:autoSpaceDE/>
        <w:autoSpaceDN/>
        <w:adjustRightInd w:val="0"/>
        <w:jc w:val="both"/>
        <w:rPr>
          <w:bCs/>
          <w:sz w:val="22"/>
          <w:szCs w:val="24"/>
        </w:rPr>
      </w:pPr>
      <w:r w:rsidRPr="000C1331">
        <w:rPr>
          <w:bCs/>
          <w:sz w:val="22"/>
          <w:szCs w:val="24"/>
        </w:rPr>
        <w:t>Ces contrats devront être gérés en capitalisation.</w:t>
      </w:r>
    </w:p>
    <w:p w:rsidR="000C1331" w:rsidRPr="000C1331" w:rsidRDefault="000C1331" w:rsidP="000C1331">
      <w:pPr>
        <w:autoSpaceDE/>
        <w:autoSpaceDN/>
        <w:adjustRightInd w:val="0"/>
        <w:jc w:val="both"/>
        <w:rPr>
          <w:bCs/>
          <w:sz w:val="22"/>
          <w:szCs w:val="24"/>
        </w:rPr>
      </w:pPr>
    </w:p>
    <w:p w:rsidR="000C1331" w:rsidRPr="000C1331" w:rsidRDefault="000C1331" w:rsidP="000C1331">
      <w:pPr>
        <w:autoSpaceDE/>
        <w:autoSpaceDN/>
        <w:adjustRightInd w:val="0"/>
        <w:jc w:val="both"/>
        <w:rPr>
          <w:bCs/>
          <w:sz w:val="22"/>
          <w:szCs w:val="24"/>
        </w:rPr>
      </w:pPr>
      <w:r w:rsidRPr="000C1331">
        <w:rPr>
          <w:bCs/>
          <w:sz w:val="22"/>
          <w:szCs w:val="24"/>
        </w:rPr>
        <w:tab/>
        <w:t>Au terme de la mise en concurrence organisée par le Centre de Gestion et en fonction des résultats obtenus (taux, garanties, franchises ...), le Conseil Municipal demeure libre de confirmer ou pas son adhésion au contrat.</w:t>
      </w:r>
    </w:p>
    <w:p w:rsidR="000C1331" w:rsidRPr="000C1331" w:rsidRDefault="000C1331" w:rsidP="000C1331">
      <w:pPr>
        <w:autoSpaceDE/>
        <w:autoSpaceDN/>
        <w:adjustRightInd w:val="0"/>
        <w:jc w:val="both"/>
        <w:rPr>
          <w:bCs/>
          <w:sz w:val="22"/>
          <w:szCs w:val="24"/>
        </w:rPr>
      </w:pPr>
    </w:p>
    <w:p w:rsidR="000C1331" w:rsidRPr="000C1331" w:rsidRDefault="000C1331" w:rsidP="000C1331">
      <w:pPr>
        <w:autoSpaceDE/>
        <w:autoSpaceDN/>
        <w:adjustRightInd w:val="0"/>
        <w:ind w:left="1134" w:hanging="1134"/>
        <w:jc w:val="both"/>
        <w:rPr>
          <w:sz w:val="18"/>
        </w:rPr>
      </w:pPr>
      <w:r w:rsidRPr="000C1331">
        <w:rPr>
          <w:b/>
          <w:bCs/>
          <w:sz w:val="22"/>
          <w:szCs w:val="24"/>
          <w:u w:val="single"/>
        </w:rPr>
        <w:t>Article 2</w:t>
      </w:r>
      <w:r w:rsidRPr="000C1331">
        <w:rPr>
          <w:bCs/>
          <w:sz w:val="22"/>
          <w:szCs w:val="24"/>
        </w:rPr>
        <w:t> : Les services du centre de gestion assurant la gestion complète du contrat d’assurances, en lieu et place de l’assureur, des frais de gestion seront dus au centre de gestion par chaque collectivité assurée. Ces frais s’élèvent à 0.20 % de la masse salariale assurée par la collectivité</w:t>
      </w:r>
    </w:p>
    <w:p w:rsidR="000C1331" w:rsidRPr="000C1331" w:rsidRDefault="000C1331" w:rsidP="000C1331">
      <w:pPr>
        <w:autoSpaceDE/>
        <w:autoSpaceDN/>
        <w:jc w:val="both"/>
        <w:rPr>
          <w:sz w:val="18"/>
        </w:rPr>
      </w:pPr>
    </w:p>
    <w:p w:rsidR="000C1331" w:rsidRPr="000C1331" w:rsidRDefault="000C1331" w:rsidP="000C1331">
      <w:pPr>
        <w:autoSpaceDE/>
        <w:autoSpaceDN/>
        <w:jc w:val="both"/>
        <w:rPr>
          <w:sz w:val="18"/>
        </w:rPr>
      </w:pPr>
    </w:p>
    <w:p w:rsidR="000C1331" w:rsidRPr="000C1331" w:rsidRDefault="000C1331" w:rsidP="000C1331">
      <w:pPr>
        <w:autoSpaceDE/>
        <w:autoSpaceDN/>
        <w:jc w:val="both"/>
        <w:rPr>
          <w:sz w:val="18"/>
        </w:rPr>
      </w:pPr>
      <w:r w:rsidRPr="000C1331">
        <w:rPr>
          <w:b/>
          <w:sz w:val="22"/>
          <w:u w:val="single"/>
        </w:rPr>
        <w:t>Article 3</w:t>
      </w:r>
      <w:r w:rsidRPr="000C1331">
        <w:rPr>
          <w:sz w:val="18"/>
        </w:rPr>
        <w:t> : Le conseil municipal autorise Monsieur le Maire à signer les contrats en résultant</w:t>
      </w:r>
    </w:p>
    <w:p w:rsidR="000C1331" w:rsidRPr="000C1331" w:rsidRDefault="000C1331" w:rsidP="000C1331">
      <w:pPr>
        <w:autoSpaceDE/>
        <w:autoSpaceDN/>
        <w:jc w:val="both"/>
        <w:rPr>
          <w:sz w:val="18"/>
        </w:rPr>
      </w:pPr>
    </w:p>
    <w:p w:rsidR="000C1331" w:rsidRDefault="000C1331">
      <w:pPr>
        <w:rPr>
          <w:sz w:val="22"/>
          <w:szCs w:val="22"/>
        </w:rPr>
      </w:pPr>
    </w:p>
    <w:p w:rsidR="002C1715" w:rsidRDefault="002C1715">
      <w:pPr>
        <w:rPr>
          <w:sz w:val="22"/>
          <w:szCs w:val="22"/>
        </w:rPr>
      </w:pPr>
    </w:p>
    <w:p w:rsidR="002C1715" w:rsidRDefault="002C1715">
      <w:pPr>
        <w:rPr>
          <w:sz w:val="22"/>
          <w:szCs w:val="22"/>
        </w:rPr>
      </w:pPr>
    </w:p>
    <w:p w:rsidR="002C1715" w:rsidRDefault="002C1715">
      <w:pPr>
        <w:rPr>
          <w:sz w:val="22"/>
          <w:szCs w:val="22"/>
        </w:rPr>
      </w:pPr>
    </w:p>
    <w:p w:rsidR="002C1715" w:rsidRDefault="002C1715">
      <w:pPr>
        <w:rPr>
          <w:sz w:val="22"/>
          <w:szCs w:val="22"/>
        </w:rPr>
      </w:pPr>
    </w:p>
    <w:p w:rsidR="002C1715" w:rsidRDefault="002C1715">
      <w:pPr>
        <w:rPr>
          <w:sz w:val="22"/>
          <w:szCs w:val="22"/>
        </w:rPr>
      </w:pPr>
    </w:p>
    <w:p w:rsidR="002C1715" w:rsidRDefault="002C1715">
      <w:pPr>
        <w:rPr>
          <w:sz w:val="22"/>
          <w:szCs w:val="22"/>
        </w:rPr>
      </w:pPr>
    </w:p>
    <w:p w:rsidR="002C1715" w:rsidRDefault="002C1715">
      <w:pPr>
        <w:rPr>
          <w:sz w:val="22"/>
          <w:szCs w:val="22"/>
        </w:rPr>
      </w:pPr>
    </w:p>
    <w:p w:rsidR="002C1715" w:rsidRDefault="002C1715">
      <w:pPr>
        <w:rPr>
          <w:sz w:val="22"/>
          <w:szCs w:val="22"/>
        </w:rPr>
      </w:pPr>
    </w:p>
    <w:p w:rsidR="002C1715" w:rsidRDefault="002C1715">
      <w:pPr>
        <w:rPr>
          <w:sz w:val="22"/>
          <w:szCs w:val="22"/>
        </w:rPr>
      </w:pPr>
    </w:p>
    <w:p w:rsidR="002C1715" w:rsidRDefault="002C1715">
      <w:pPr>
        <w:rPr>
          <w:sz w:val="22"/>
          <w:szCs w:val="22"/>
        </w:rPr>
      </w:pPr>
    </w:p>
    <w:p w:rsidR="002C1715" w:rsidRDefault="002C1715">
      <w:pPr>
        <w:rPr>
          <w:sz w:val="22"/>
          <w:szCs w:val="22"/>
        </w:rPr>
      </w:pPr>
    </w:p>
    <w:p w:rsidR="002C1715" w:rsidRDefault="002C1715">
      <w:pPr>
        <w:rPr>
          <w:sz w:val="22"/>
          <w:szCs w:val="22"/>
        </w:rPr>
      </w:pPr>
    </w:p>
    <w:p w:rsidR="002C1715" w:rsidRDefault="002C1715">
      <w:pPr>
        <w:rPr>
          <w:sz w:val="22"/>
          <w:szCs w:val="22"/>
        </w:rPr>
      </w:pPr>
    </w:p>
    <w:p w:rsidR="002C1715" w:rsidRPr="002C1715" w:rsidRDefault="002C1715">
      <w:pPr>
        <w:rPr>
          <w:b/>
          <w:sz w:val="22"/>
          <w:szCs w:val="22"/>
          <w:u w:val="single"/>
        </w:rPr>
      </w:pPr>
      <w:r w:rsidRPr="002C1715">
        <w:rPr>
          <w:b/>
          <w:sz w:val="22"/>
          <w:szCs w:val="22"/>
          <w:u w:val="single"/>
        </w:rPr>
        <w:t>Convention d’entretien avec le département</w:t>
      </w:r>
    </w:p>
    <w:p w:rsidR="002C1715" w:rsidRDefault="002C1715">
      <w:pPr>
        <w:rPr>
          <w:sz w:val="22"/>
          <w:szCs w:val="22"/>
        </w:rPr>
      </w:pPr>
    </w:p>
    <w:p w:rsidR="002C1715" w:rsidRPr="002C1715" w:rsidRDefault="002C1715" w:rsidP="002C1715">
      <w:pPr>
        <w:spacing w:after="140"/>
        <w:rPr>
          <w:sz w:val="22"/>
          <w:szCs w:val="22"/>
        </w:rPr>
      </w:pPr>
      <w:r w:rsidRPr="002C1715">
        <w:rPr>
          <w:sz w:val="22"/>
          <w:szCs w:val="22"/>
        </w:rPr>
        <w:t>Vu l’entretien des différents espaces verts,  effectués par nos agents communaux, sur le domaine public routier départemental hors agglomération,</w:t>
      </w:r>
    </w:p>
    <w:p w:rsidR="002C1715" w:rsidRPr="002C1715" w:rsidRDefault="002C1715" w:rsidP="002C1715">
      <w:pPr>
        <w:spacing w:after="140"/>
        <w:rPr>
          <w:sz w:val="22"/>
          <w:szCs w:val="22"/>
        </w:rPr>
      </w:pPr>
      <w:r w:rsidRPr="002C1715">
        <w:rPr>
          <w:sz w:val="22"/>
          <w:szCs w:val="22"/>
        </w:rPr>
        <w:t>Vu la nécessité d’établir une convention avec le département de la Seine Maritime,</w:t>
      </w:r>
    </w:p>
    <w:p w:rsidR="002C1715" w:rsidRPr="002C1715" w:rsidRDefault="002C1715" w:rsidP="002C1715">
      <w:pPr>
        <w:spacing w:after="140"/>
        <w:rPr>
          <w:bCs/>
          <w:sz w:val="22"/>
          <w:szCs w:val="22"/>
        </w:rPr>
      </w:pPr>
      <w:r>
        <w:rPr>
          <w:sz w:val="22"/>
          <w:szCs w:val="22"/>
        </w:rPr>
        <w:t xml:space="preserve"> </w:t>
      </w:r>
      <w:r w:rsidRPr="002C1715">
        <w:rPr>
          <w:bCs/>
          <w:sz w:val="22"/>
          <w:szCs w:val="22"/>
        </w:rPr>
        <w:t>Le Conseil Municipal, après en avoir délibéré, à l’unanimité des membres présents</w:t>
      </w:r>
    </w:p>
    <w:p w:rsidR="002C1715" w:rsidRPr="002C1715" w:rsidRDefault="002C1715" w:rsidP="002C1715">
      <w:pPr>
        <w:numPr>
          <w:ilvl w:val="0"/>
          <w:numId w:val="3"/>
        </w:numPr>
        <w:autoSpaceDE/>
        <w:autoSpaceDN/>
        <w:adjustRightInd w:val="0"/>
        <w:contextualSpacing/>
        <w:rPr>
          <w:bCs/>
          <w:sz w:val="24"/>
          <w:szCs w:val="24"/>
        </w:rPr>
      </w:pPr>
      <w:r w:rsidRPr="002C1715">
        <w:rPr>
          <w:bCs/>
          <w:sz w:val="24"/>
          <w:szCs w:val="24"/>
        </w:rPr>
        <w:t>DECIDE d’autoriser Monsieur le Maire à signer la convention d’entretien des espaces verts départementaux  situés hors agglomération</w:t>
      </w:r>
      <w:proofErr w:type="gramStart"/>
      <w:r w:rsidRPr="002C1715">
        <w:rPr>
          <w:bCs/>
          <w:sz w:val="24"/>
          <w:szCs w:val="24"/>
        </w:rPr>
        <w:t>,(</w:t>
      </w:r>
      <w:proofErr w:type="gramEnd"/>
      <w:r w:rsidRPr="002C1715">
        <w:rPr>
          <w:bCs/>
          <w:sz w:val="24"/>
          <w:szCs w:val="24"/>
        </w:rPr>
        <w:t xml:space="preserve"> carrefours RD 37 et RD4) avec le département de la Seine-Maritime.</w:t>
      </w:r>
    </w:p>
    <w:p w:rsidR="002C1715" w:rsidRDefault="002C1715" w:rsidP="002C1715">
      <w:pPr>
        <w:tabs>
          <w:tab w:val="right" w:pos="6663"/>
          <w:tab w:val="right" w:pos="9923"/>
        </w:tabs>
        <w:rPr>
          <w:bCs/>
          <w:sz w:val="24"/>
          <w:szCs w:val="24"/>
        </w:rPr>
      </w:pPr>
    </w:p>
    <w:p w:rsidR="002C1715" w:rsidRPr="002C1715" w:rsidRDefault="002C1715" w:rsidP="002C1715">
      <w:pPr>
        <w:tabs>
          <w:tab w:val="right" w:pos="6663"/>
          <w:tab w:val="right" w:pos="9923"/>
        </w:tabs>
        <w:rPr>
          <w:bCs/>
          <w:sz w:val="24"/>
          <w:szCs w:val="24"/>
        </w:rPr>
      </w:pPr>
    </w:p>
    <w:p w:rsidR="002C1715" w:rsidRPr="002C1715" w:rsidRDefault="002C1715">
      <w:pPr>
        <w:rPr>
          <w:b/>
          <w:sz w:val="22"/>
          <w:szCs w:val="22"/>
          <w:u w:val="single"/>
        </w:rPr>
      </w:pPr>
      <w:r w:rsidRPr="002C1715">
        <w:rPr>
          <w:b/>
          <w:sz w:val="22"/>
          <w:szCs w:val="22"/>
          <w:u w:val="single"/>
        </w:rPr>
        <w:t>Questions diverses</w:t>
      </w:r>
    </w:p>
    <w:p w:rsidR="002C1715" w:rsidRDefault="002C1715">
      <w:pPr>
        <w:rPr>
          <w:sz w:val="22"/>
          <w:szCs w:val="22"/>
        </w:rPr>
      </w:pPr>
    </w:p>
    <w:p w:rsidR="002C1715" w:rsidRPr="002C1715" w:rsidRDefault="002C1715" w:rsidP="002C1715">
      <w:pPr>
        <w:pStyle w:val="Paragraphedeliste"/>
        <w:numPr>
          <w:ilvl w:val="0"/>
          <w:numId w:val="3"/>
        </w:numPr>
        <w:rPr>
          <w:sz w:val="22"/>
          <w:szCs w:val="22"/>
        </w:rPr>
      </w:pPr>
      <w:r w:rsidRPr="002C1715">
        <w:rPr>
          <w:sz w:val="22"/>
          <w:szCs w:val="22"/>
        </w:rPr>
        <w:t>Monsieur le maire rappelle le cambriolage qui a eu lieu à l’atelier municipal et informe le conseil qu’une nouvelle porte va être installée.</w:t>
      </w:r>
    </w:p>
    <w:p w:rsidR="002C1715" w:rsidRDefault="002C1715">
      <w:pPr>
        <w:rPr>
          <w:sz w:val="22"/>
          <w:szCs w:val="22"/>
        </w:rPr>
      </w:pPr>
    </w:p>
    <w:p w:rsidR="002C1715" w:rsidRPr="002C1715" w:rsidRDefault="002C1715" w:rsidP="002C1715">
      <w:pPr>
        <w:pStyle w:val="Paragraphedeliste"/>
        <w:numPr>
          <w:ilvl w:val="0"/>
          <w:numId w:val="3"/>
        </w:numPr>
        <w:rPr>
          <w:sz w:val="22"/>
          <w:szCs w:val="22"/>
        </w:rPr>
      </w:pPr>
      <w:r w:rsidRPr="002C1715">
        <w:rPr>
          <w:sz w:val="22"/>
          <w:szCs w:val="22"/>
        </w:rPr>
        <w:t>Lecture est faite du courrier qui va être envoyé aux personnes de 65 ans et plus concernant les nouvelles modalités d’attribution du repas ou du colis comme annoncé lors de la séance du 07 septembre dernier.</w:t>
      </w:r>
    </w:p>
    <w:p w:rsidR="002C1715" w:rsidRDefault="002C1715">
      <w:pPr>
        <w:rPr>
          <w:sz w:val="22"/>
          <w:szCs w:val="22"/>
        </w:rPr>
      </w:pPr>
    </w:p>
    <w:p w:rsidR="002C1715" w:rsidRDefault="002C1715" w:rsidP="002C1715">
      <w:pPr>
        <w:pStyle w:val="Paragraphedeliste"/>
        <w:numPr>
          <w:ilvl w:val="0"/>
          <w:numId w:val="3"/>
        </w:numPr>
        <w:rPr>
          <w:sz w:val="22"/>
          <w:szCs w:val="22"/>
        </w:rPr>
      </w:pPr>
      <w:r>
        <w:rPr>
          <w:sz w:val="22"/>
          <w:szCs w:val="22"/>
        </w:rPr>
        <w:t>Lecture est faite d’un courrier adressé par le Dr TISCA pour remercier la commune de la délibération qui a été prise par le conseil municipal actant le fait de subventionner la future maison médicale dès que le dossier aura avancé.</w:t>
      </w:r>
    </w:p>
    <w:p w:rsidR="002C1715" w:rsidRPr="002C1715" w:rsidRDefault="002C1715" w:rsidP="002C1715">
      <w:pPr>
        <w:pStyle w:val="Paragraphedeliste"/>
        <w:rPr>
          <w:sz w:val="22"/>
          <w:szCs w:val="22"/>
        </w:rPr>
      </w:pPr>
    </w:p>
    <w:p w:rsidR="002C1715" w:rsidRDefault="002C1715" w:rsidP="002C1715">
      <w:pPr>
        <w:pStyle w:val="Paragraphedeliste"/>
        <w:numPr>
          <w:ilvl w:val="0"/>
          <w:numId w:val="3"/>
        </w:numPr>
        <w:rPr>
          <w:sz w:val="22"/>
          <w:szCs w:val="22"/>
        </w:rPr>
      </w:pPr>
      <w:r>
        <w:rPr>
          <w:sz w:val="22"/>
          <w:szCs w:val="22"/>
        </w:rPr>
        <w:t>De nombreux arbres sur la commune sont potentiellement gênants ou dangereux et un courrier va être fait aux propriétaires pour qu’un élagage ou un abattage soit réalisé.</w:t>
      </w:r>
    </w:p>
    <w:p w:rsidR="002C1715" w:rsidRDefault="002C1715" w:rsidP="002C1715">
      <w:pPr>
        <w:pStyle w:val="Paragraphedeliste"/>
        <w:rPr>
          <w:sz w:val="22"/>
          <w:szCs w:val="22"/>
        </w:rPr>
      </w:pPr>
    </w:p>
    <w:p w:rsidR="002C1715" w:rsidRDefault="002C1715" w:rsidP="002C1715">
      <w:pPr>
        <w:pStyle w:val="Paragraphedeliste"/>
        <w:numPr>
          <w:ilvl w:val="0"/>
          <w:numId w:val="3"/>
        </w:numPr>
        <w:rPr>
          <w:sz w:val="22"/>
          <w:szCs w:val="22"/>
        </w:rPr>
      </w:pPr>
      <w:r>
        <w:rPr>
          <w:sz w:val="22"/>
          <w:szCs w:val="22"/>
        </w:rPr>
        <w:t>Des disfonctionnement ont été constatés Cavée Gros Jean suite à l’arrachage des pommes de terre, les agriculteurs concernés seront invités à réparer les dégâts</w:t>
      </w:r>
    </w:p>
    <w:p w:rsidR="002C1715" w:rsidRPr="002C1715" w:rsidRDefault="002C1715" w:rsidP="002C1715">
      <w:pPr>
        <w:pStyle w:val="Paragraphedeliste"/>
        <w:rPr>
          <w:sz w:val="22"/>
          <w:szCs w:val="22"/>
        </w:rPr>
      </w:pPr>
    </w:p>
    <w:p w:rsidR="002C1715" w:rsidRDefault="002C1715" w:rsidP="00677B8B">
      <w:pPr>
        <w:rPr>
          <w:sz w:val="22"/>
          <w:szCs w:val="22"/>
        </w:rPr>
      </w:pPr>
    </w:p>
    <w:p w:rsidR="00677B8B" w:rsidRDefault="00677B8B" w:rsidP="00677B8B">
      <w:pPr>
        <w:rPr>
          <w:sz w:val="22"/>
          <w:szCs w:val="22"/>
        </w:rPr>
      </w:pPr>
    </w:p>
    <w:p w:rsidR="00677B8B" w:rsidRDefault="00677B8B" w:rsidP="00677B8B">
      <w:pPr>
        <w:rPr>
          <w:sz w:val="22"/>
          <w:szCs w:val="22"/>
        </w:rPr>
      </w:pPr>
    </w:p>
    <w:p w:rsidR="00677B8B" w:rsidRPr="00677B8B" w:rsidRDefault="00677B8B" w:rsidP="00677B8B">
      <w:pPr>
        <w:rPr>
          <w:sz w:val="22"/>
          <w:szCs w:val="22"/>
        </w:rPr>
      </w:pPr>
      <w:r>
        <w:rPr>
          <w:sz w:val="22"/>
          <w:szCs w:val="22"/>
        </w:rPr>
        <w:t>N’ayant plus de question à l’ordre du jour, la séance est levée à 20h30.</w:t>
      </w:r>
    </w:p>
    <w:p w:rsidR="002C1715" w:rsidRPr="002C1715" w:rsidRDefault="002C1715" w:rsidP="002C1715">
      <w:pPr>
        <w:rPr>
          <w:sz w:val="22"/>
          <w:szCs w:val="22"/>
        </w:rPr>
      </w:pPr>
    </w:p>
    <w:sectPr w:rsidR="002C1715" w:rsidRPr="002C1715" w:rsidSect="000C1331">
      <w:pgSz w:w="11906" w:h="16838"/>
      <w:pgMar w:top="142"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957809"/>
    <w:multiLevelType w:val="hybridMultilevel"/>
    <w:tmpl w:val="AEE2B21E"/>
    <w:lvl w:ilvl="0" w:tplc="D340D11C">
      <w:numFmt w:val="bullet"/>
      <w:lvlText w:val="-"/>
      <w:lvlJc w:val="left"/>
      <w:pPr>
        <w:ind w:left="1080" w:hanging="360"/>
      </w:pPr>
      <w:rPr>
        <w:rFonts w:ascii="Times New Roman" w:eastAsia="Times New Roman" w:hAnsi="Times New Roman" w:cs="Times New Roman"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1">
    <w:nsid w:val="48BA432F"/>
    <w:multiLevelType w:val="hybridMultilevel"/>
    <w:tmpl w:val="973E958E"/>
    <w:lvl w:ilvl="0" w:tplc="DE60955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F3B4546"/>
    <w:multiLevelType w:val="hybridMultilevel"/>
    <w:tmpl w:val="E5FE0190"/>
    <w:lvl w:ilvl="0" w:tplc="BCF82DBC">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C1331"/>
    <w:rsid w:val="000C1331"/>
    <w:rsid w:val="0017424E"/>
    <w:rsid w:val="002C1715"/>
    <w:rsid w:val="00677B8B"/>
    <w:rsid w:val="00C85521"/>
    <w:rsid w:val="00D02A50"/>
    <w:rsid w:val="00EE1D6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331"/>
    <w:pPr>
      <w:autoSpaceDE w:val="0"/>
      <w:autoSpaceDN w:val="0"/>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C1331"/>
    <w:pPr>
      <w:ind w:left="720"/>
      <w:contextualSpacing/>
    </w:pPr>
  </w:style>
  <w:style w:type="paragraph" w:styleId="Textedebulles">
    <w:name w:val="Balloon Text"/>
    <w:basedOn w:val="Normal"/>
    <w:link w:val="TextedebullesCar"/>
    <w:uiPriority w:val="99"/>
    <w:semiHidden/>
    <w:unhideWhenUsed/>
    <w:rsid w:val="00677B8B"/>
    <w:rPr>
      <w:rFonts w:ascii="Segoe UI" w:hAnsi="Segoe UI" w:cs="Segoe UI"/>
      <w:sz w:val="18"/>
      <w:szCs w:val="18"/>
    </w:rPr>
  </w:style>
  <w:style w:type="character" w:customStyle="1" w:styleId="TextedebullesCar">
    <w:name w:val="Texte de bulles Car"/>
    <w:basedOn w:val="Policepardfaut"/>
    <w:link w:val="Textedebulles"/>
    <w:uiPriority w:val="99"/>
    <w:semiHidden/>
    <w:rsid w:val="00677B8B"/>
    <w:rPr>
      <w:rFonts w:ascii="Segoe UI" w:eastAsia="Times New Roman" w:hAnsi="Segoe UI" w:cs="Segoe UI"/>
      <w:sz w:val="18"/>
      <w:szCs w:val="18"/>
      <w:lang w:eastAsia="fr-FR"/>
    </w:rPr>
  </w:style>
</w:styles>
</file>

<file path=word/webSettings.xml><?xml version="1.0" encoding="utf-8"?>
<w:webSettings xmlns:r="http://schemas.openxmlformats.org/officeDocument/2006/relationships" xmlns:w="http://schemas.openxmlformats.org/wordprocessingml/2006/main">
  <w:divs>
    <w:div w:id="96608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937</Words>
  <Characters>5157</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utilisateur</cp:lastModifiedBy>
  <cp:revision>2</cp:revision>
  <cp:lastPrinted>2017-12-08T15:38:00Z</cp:lastPrinted>
  <dcterms:created xsi:type="dcterms:W3CDTF">2018-05-09T20:22:00Z</dcterms:created>
  <dcterms:modified xsi:type="dcterms:W3CDTF">2018-05-09T20:22:00Z</dcterms:modified>
</cp:coreProperties>
</file>