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B46" w:rsidRDefault="003D3B46" w:rsidP="003D3B46">
      <w:pPr>
        <w:autoSpaceDE w:val="0"/>
        <w:autoSpaceDN w:val="0"/>
        <w:adjustRightInd w:val="0"/>
        <w:jc w:val="center"/>
        <w:rPr>
          <w:b/>
        </w:rPr>
      </w:pPr>
      <w:r>
        <w:rPr>
          <w:b/>
        </w:rPr>
        <w:t>Seine Maritime</w:t>
      </w:r>
    </w:p>
    <w:p w:rsidR="003D3B46" w:rsidRDefault="003D3B46" w:rsidP="003D3B46">
      <w:pPr>
        <w:autoSpaceDE w:val="0"/>
        <w:autoSpaceDN w:val="0"/>
        <w:adjustRightInd w:val="0"/>
        <w:jc w:val="center"/>
        <w:rPr>
          <w:b/>
        </w:rPr>
      </w:pPr>
      <w:r>
        <w:rPr>
          <w:b/>
        </w:rPr>
        <w:t>Arrondissement de Dieppe</w:t>
      </w:r>
    </w:p>
    <w:p w:rsidR="003D3B46" w:rsidRDefault="003D3B46" w:rsidP="003D3B46">
      <w:pPr>
        <w:autoSpaceDE w:val="0"/>
        <w:autoSpaceDN w:val="0"/>
        <w:adjustRightInd w:val="0"/>
        <w:jc w:val="center"/>
        <w:rPr>
          <w:b/>
        </w:rPr>
      </w:pPr>
      <w:r>
        <w:rPr>
          <w:b/>
        </w:rPr>
        <w:t>Commune de BLOSSEVILLE SUR MER</w:t>
      </w:r>
    </w:p>
    <w:p w:rsidR="003D3B46" w:rsidRDefault="003D3B46" w:rsidP="003D3B46">
      <w:pPr>
        <w:autoSpaceDE w:val="0"/>
        <w:autoSpaceDN w:val="0"/>
        <w:adjustRightInd w:val="0"/>
        <w:jc w:val="center"/>
        <w:rPr>
          <w:b/>
        </w:rPr>
      </w:pPr>
    </w:p>
    <w:p w:rsidR="003D3B46" w:rsidRDefault="003D3B46" w:rsidP="003D3B46">
      <w:pPr>
        <w:autoSpaceDE w:val="0"/>
        <w:autoSpaceDN w:val="0"/>
        <w:adjustRightInd w:val="0"/>
        <w:jc w:val="center"/>
      </w:pPr>
      <w:r>
        <w:rPr>
          <w:b/>
          <w:bCs/>
          <w:i/>
          <w:iCs/>
          <w:sz w:val="36"/>
          <w:szCs w:val="36"/>
          <w:u w:val="single"/>
        </w:rPr>
        <w:t>EXTRAIT DU REGISTRE DES</w:t>
      </w:r>
    </w:p>
    <w:p w:rsidR="003D3B46" w:rsidRDefault="003D3B46" w:rsidP="003D3B46">
      <w:pPr>
        <w:autoSpaceDE w:val="0"/>
        <w:autoSpaceDN w:val="0"/>
        <w:adjustRightInd w:val="0"/>
        <w:jc w:val="center"/>
      </w:pPr>
      <w:r>
        <w:rPr>
          <w:b/>
          <w:bCs/>
          <w:i/>
          <w:iCs/>
          <w:sz w:val="36"/>
          <w:szCs w:val="36"/>
          <w:u w:val="single"/>
        </w:rPr>
        <w:t>DELIBERATIONS DU CONSEIL MUNICIPAL:</w:t>
      </w:r>
    </w:p>
    <w:p w:rsidR="003D3B46" w:rsidRDefault="003D3B46" w:rsidP="003D3B46">
      <w:pPr>
        <w:autoSpaceDE w:val="0"/>
        <w:autoSpaceDN w:val="0"/>
        <w:adjustRightInd w:val="0"/>
      </w:pPr>
    </w:p>
    <w:p w:rsidR="003D3B46" w:rsidRDefault="003D3B46" w:rsidP="003D3B46">
      <w:pPr>
        <w:autoSpaceDE w:val="0"/>
        <w:autoSpaceDN w:val="0"/>
        <w:adjustRightInd w:val="0"/>
      </w:pPr>
    </w:p>
    <w:p w:rsidR="003D3B46" w:rsidRDefault="003D3B46" w:rsidP="003D3B46">
      <w:pPr>
        <w:autoSpaceDE w:val="0"/>
        <w:autoSpaceDN w:val="0"/>
        <w:adjustRightInd w:val="0"/>
      </w:pPr>
    </w:p>
    <w:p w:rsidR="003D3B46" w:rsidRDefault="003D3B46" w:rsidP="003D3B46">
      <w:pPr>
        <w:autoSpaceDE w:val="0"/>
        <w:autoSpaceDN w:val="0"/>
        <w:adjustRightInd w:val="0"/>
        <w:jc w:val="both"/>
      </w:pPr>
      <w:r>
        <w:rPr>
          <w:b/>
        </w:rPr>
        <w:t xml:space="preserve">L'an deux mil seize, le </w:t>
      </w:r>
      <w:r w:rsidR="00310FB3">
        <w:rPr>
          <w:b/>
        </w:rPr>
        <w:t>22 mars</w:t>
      </w:r>
      <w:r>
        <w:t>, le conseil municipal, légalement convoqué pour un conseil municipal, s'est réuni à la mairie à 19h</w:t>
      </w:r>
      <w:r w:rsidR="00A47949">
        <w:t>3</w:t>
      </w:r>
      <w:r>
        <w:t>0, sous la présidence de Pascal VANIER, Maire.</w:t>
      </w:r>
    </w:p>
    <w:p w:rsidR="00310FB3" w:rsidRDefault="003D3B46" w:rsidP="00310FB3">
      <w:pPr>
        <w:autoSpaceDE w:val="0"/>
        <w:autoSpaceDN w:val="0"/>
        <w:adjustRightInd w:val="0"/>
        <w:jc w:val="both"/>
        <w:rPr>
          <w:bCs/>
        </w:rPr>
      </w:pPr>
      <w:r>
        <w:rPr>
          <w:b/>
          <w:bCs/>
          <w:u w:val="single"/>
        </w:rPr>
        <w:t xml:space="preserve">Etaient présents </w:t>
      </w:r>
      <w:r>
        <w:rPr>
          <w:b/>
          <w:bCs/>
        </w:rPr>
        <w:t xml:space="preserve">: </w:t>
      </w:r>
      <w:r>
        <w:t xml:space="preserve">VANIER Pascal, LOUVEL Jacques, HALLEBARD Mireille, WAGNER Annie, ROBILLARD Marie-Line, GRATIGNY Laurent, BLOSSEVILLE Laurent, </w:t>
      </w:r>
      <w:r>
        <w:rPr>
          <w:bCs/>
        </w:rPr>
        <w:t xml:space="preserve">LEFEBVRE Sophie, MAURIQUE Laurence, GAILLANDRE Alain, </w:t>
      </w:r>
    </w:p>
    <w:p w:rsidR="00310FB3" w:rsidRDefault="00310FB3" w:rsidP="00310FB3">
      <w:pPr>
        <w:autoSpaceDE w:val="0"/>
        <w:autoSpaceDN w:val="0"/>
        <w:adjustRightInd w:val="0"/>
        <w:jc w:val="both"/>
        <w:rPr>
          <w:bCs/>
        </w:rPr>
      </w:pPr>
    </w:p>
    <w:p w:rsidR="003D3B46" w:rsidRDefault="003D3B46" w:rsidP="00310FB3">
      <w:pPr>
        <w:autoSpaceDE w:val="0"/>
        <w:autoSpaceDN w:val="0"/>
        <w:adjustRightInd w:val="0"/>
        <w:jc w:val="both"/>
      </w:pPr>
      <w:bookmarkStart w:id="0" w:name="_GoBack"/>
      <w:bookmarkEnd w:id="0"/>
      <w:r>
        <w:rPr>
          <w:b/>
          <w:bCs/>
          <w:u w:val="single"/>
        </w:rPr>
        <w:t>Absents excusés</w:t>
      </w:r>
      <w:r>
        <w:rPr>
          <w:bCs/>
        </w:rPr>
        <w:t xml:space="preserve"> : </w:t>
      </w:r>
      <w:r>
        <w:rPr>
          <w:bCs/>
        </w:rPr>
        <w:tab/>
        <w:t>NEANT</w:t>
      </w:r>
    </w:p>
    <w:p w:rsidR="003D3B46" w:rsidRDefault="003D3B46" w:rsidP="003D3B46">
      <w:pPr>
        <w:autoSpaceDE w:val="0"/>
        <w:autoSpaceDN w:val="0"/>
        <w:adjustRightInd w:val="0"/>
      </w:pPr>
    </w:p>
    <w:p w:rsidR="003D3B46" w:rsidRDefault="003D3B46" w:rsidP="003D3B46">
      <w:pPr>
        <w:autoSpaceDE w:val="0"/>
        <w:autoSpaceDN w:val="0"/>
        <w:adjustRightInd w:val="0"/>
      </w:pPr>
      <w:r>
        <w:rPr>
          <w:b/>
          <w:u w:val="single"/>
        </w:rPr>
        <w:t>Absent</w:t>
      </w:r>
      <w:r>
        <w:rPr>
          <w:b/>
        </w:rPr>
        <w:t> </w:t>
      </w:r>
      <w:r>
        <w:t>: BLOSSEVILLE Richard</w:t>
      </w:r>
    </w:p>
    <w:p w:rsidR="003D3B46" w:rsidRDefault="003D3B46" w:rsidP="003D3B46">
      <w:pPr>
        <w:autoSpaceDE w:val="0"/>
        <w:autoSpaceDN w:val="0"/>
        <w:adjustRightInd w:val="0"/>
      </w:pPr>
    </w:p>
    <w:p w:rsidR="003D3B46" w:rsidRDefault="003D3B46" w:rsidP="003D3B46">
      <w:pPr>
        <w:pBdr>
          <w:top w:val="single" w:sz="4" w:space="1" w:color="auto"/>
          <w:left w:val="single" w:sz="4" w:space="4" w:color="auto"/>
          <w:bottom w:val="single" w:sz="4" w:space="1" w:color="auto"/>
          <w:right w:val="single" w:sz="4" w:space="4" w:color="auto"/>
        </w:pBdr>
        <w:autoSpaceDE w:val="0"/>
        <w:autoSpaceDN w:val="0"/>
        <w:adjustRightInd w:val="0"/>
      </w:pPr>
      <w:r>
        <w:t>Date de convocation :</w:t>
      </w:r>
      <w:r>
        <w:tab/>
      </w:r>
      <w:r>
        <w:tab/>
      </w:r>
      <w:r>
        <w:tab/>
        <w:t>15 mars 2016</w:t>
      </w:r>
    </w:p>
    <w:p w:rsidR="003D3B46" w:rsidRDefault="003D3B46" w:rsidP="003D3B46">
      <w:pPr>
        <w:pBdr>
          <w:top w:val="single" w:sz="4" w:space="1" w:color="auto"/>
          <w:left w:val="single" w:sz="4" w:space="4" w:color="auto"/>
          <w:bottom w:val="single" w:sz="4" w:space="1" w:color="auto"/>
          <w:right w:val="single" w:sz="4" w:space="4" w:color="auto"/>
        </w:pBdr>
        <w:autoSpaceDE w:val="0"/>
        <w:autoSpaceDN w:val="0"/>
        <w:adjustRightInd w:val="0"/>
        <w:jc w:val="center"/>
        <w:rPr>
          <w:b/>
        </w:rPr>
      </w:pPr>
      <w:r>
        <w:rPr>
          <w:b/>
        </w:rPr>
        <w:t>Nombre de conseillers</w:t>
      </w:r>
    </w:p>
    <w:p w:rsidR="003D3B46" w:rsidRDefault="003D3B46" w:rsidP="003D3B46">
      <w:pPr>
        <w:pBdr>
          <w:top w:val="single" w:sz="4" w:space="1" w:color="auto"/>
          <w:left w:val="single" w:sz="4" w:space="4" w:color="auto"/>
          <w:bottom w:val="single" w:sz="4" w:space="1" w:color="auto"/>
          <w:right w:val="single" w:sz="4" w:space="4" w:color="auto"/>
        </w:pBdr>
        <w:autoSpaceDE w:val="0"/>
        <w:autoSpaceDN w:val="0"/>
        <w:adjustRightInd w:val="0"/>
      </w:pPr>
      <w:r>
        <w:t>En exercice :</w:t>
      </w:r>
      <w:r>
        <w:tab/>
      </w:r>
      <w:r>
        <w:tab/>
      </w:r>
      <w:r>
        <w:tab/>
      </w:r>
      <w:r>
        <w:tab/>
        <w:t>11</w:t>
      </w:r>
    </w:p>
    <w:p w:rsidR="003D3B46" w:rsidRDefault="003D3B46" w:rsidP="003D3B46">
      <w:pPr>
        <w:pBdr>
          <w:top w:val="single" w:sz="4" w:space="1" w:color="auto"/>
          <w:left w:val="single" w:sz="4" w:space="4" w:color="auto"/>
          <w:bottom w:val="single" w:sz="4" w:space="1" w:color="auto"/>
          <w:right w:val="single" w:sz="4" w:space="4" w:color="auto"/>
        </w:pBdr>
        <w:autoSpaceDE w:val="0"/>
        <w:autoSpaceDN w:val="0"/>
        <w:adjustRightInd w:val="0"/>
      </w:pPr>
      <w:r>
        <w:t xml:space="preserve">Présents : </w:t>
      </w:r>
      <w:r>
        <w:tab/>
      </w:r>
      <w:r>
        <w:tab/>
      </w:r>
      <w:r>
        <w:tab/>
      </w:r>
      <w:r>
        <w:tab/>
        <w:t>10</w:t>
      </w:r>
    </w:p>
    <w:p w:rsidR="003D3B46" w:rsidRDefault="003D3B46" w:rsidP="003D3B46">
      <w:pPr>
        <w:pBdr>
          <w:top w:val="single" w:sz="4" w:space="1" w:color="auto"/>
          <w:left w:val="single" w:sz="4" w:space="4" w:color="auto"/>
          <w:bottom w:val="single" w:sz="4" w:space="1" w:color="auto"/>
          <w:right w:val="single" w:sz="4" w:space="4" w:color="auto"/>
        </w:pBdr>
        <w:autoSpaceDE w:val="0"/>
        <w:autoSpaceDN w:val="0"/>
        <w:adjustRightInd w:val="0"/>
      </w:pPr>
      <w:r>
        <w:t>Votants :</w:t>
      </w:r>
      <w:r>
        <w:tab/>
      </w:r>
      <w:r>
        <w:tab/>
      </w:r>
      <w:r>
        <w:tab/>
      </w:r>
      <w:r>
        <w:tab/>
        <w:t>10</w:t>
      </w:r>
    </w:p>
    <w:p w:rsidR="003D3B46" w:rsidRDefault="003D3B46" w:rsidP="003D3B46">
      <w:pPr>
        <w:autoSpaceDE w:val="0"/>
        <w:autoSpaceDN w:val="0"/>
        <w:adjustRightInd w:val="0"/>
        <w:rPr>
          <w:b/>
          <w:bCs/>
          <w:u w:val="single"/>
        </w:rPr>
      </w:pPr>
    </w:p>
    <w:p w:rsidR="003D3B46" w:rsidRDefault="003D3B46" w:rsidP="003D3B46">
      <w:pPr>
        <w:autoSpaceDE w:val="0"/>
        <w:autoSpaceDN w:val="0"/>
        <w:adjustRightInd w:val="0"/>
        <w:rPr>
          <w:b/>
          <w:bCs/>
          <w:u w:val="single"/>
        </w:rPr>
      </w:pPr>
    </w:p>
    <w:p w:rsidR="003D3B46" w:rsidRDefault="003D3B46" w:rsidP="003D3B46">
      <w:pPr>
        <w:autoSpaceDE w:val="0"/>
        <w:autoSpaceDN w:val="0"/>
        <w:adjustRightInd w:val="0"/>
        <w:rPr>
          <w:b/>
          <w:bCs/>
          <w:u w:val="single"/>
        </w:rPr>
      </w:pPr>
    </w:p>
    <w:p w:rsidR="003D3B46" w:rsidRDefault="003D3B46" w:rsidP="003D3B46">
      <w:pPr>
        <w:autoSpaceDE w:val="0"/>
        <w:autoSpaceDN w:val="0"/>
        <w:adjustRightInd w:val="0"/>
        <w:rPr>
          <w:bCs/>
        </w:rPr>
      </w:pPr>
      <w:r>
        <w:rPr>
          <w:bCs/>
        </w:rPr>
        <w:t xml:space="preserve">                                 </w:t>
      </w:r>
      <w:r>
        <w:rPr>
          <w:b/>
          <w:bCs/>
          <w:u w:val="single"/>
        </w:rPr>
        <w:t>SECRETAIRE DE SEANCE </w:t>
      </w:r>
      <w:r>
        <w:rPr>
          <w:b/>
          <w:bCs/>
        </w:rPr>
        <w:t xml:space="preserve">: </w:t>
      </w:r>
      <w:r>
        <w:rPr>
          <w:bCs/>
        </w:rPr>
        <w:t>M. Laurent BLOSSEVILLE</w:t>
      </w:r>
    </w:p>
    <w:p w:rsidR="003D3B46" w:rsidRDefault="003D3B46" w:rsidP="003D3B46"/>
    <w:p w:rsidR="003D3B46" w:rsidRPr="003D3B46" w:rsidRDefault="003D3B46" w:rsidP="003D3B46">
      <w:pPr>
        <w:rPr>
          <w:b/>
          <w:u w:val="single"/>
        </w:rPr>
      </w:pPr>
      <w:r w:rsidRPr="003D3B46">
        <w:rPr>
          <w:b/>
          <w:u w:val="single"/>
        </w:rPr>
        <w:t xml:space="preserve">Compte rendu du </w:t>
      </w:r>
      <w:r>
        <w:rPr>
          <w:b/>
          <w:u w:val="single"/>
        </w:rPr>
        <w:t>26</w:t>
      </w:r>
      <w:r w:rsidRPr="003D3B46">
        <w:rPr>
          <w:b/>
          <w:u w:val="single"/>
        </w:rPr>
        <w:t xml:space="preserve"> </w:t>
      </w:r>
      <w:r>
        <w:rPr>
          <w:b/>
          <w:u w:val="single"/>
        </w:rPr>
        <w:t>janvier</w:t>
      </w:r>
      <w:r w:rsidRPr="003D3B46">
        <w:rPr>
          <w:b/>
          <w:u w:val="single"/>
        </w:rPr>
        <w:t xml:space="preserve"> 201</w:t>
      </w:r>
      <w:r>
        <w:rPr>
          <w:b/>
          <w:u w:val="single"/>
        </w:rPr>
        <w:t>6</w:t>
      </w:r>
    </w:p>
    <w:p w:rsidR="003D3B46" w:rsidRPr="003D3B46" w:rsidRDefault="003D3B46" w:rsidP="003D3B46"/>
    <w:p w:rsidR="003F26D0" w:rsidRDefault="003D3B46" w:rsidP="003D3B46">
      <w:r>
        <w:t>Le compte rendu du 26</w:t>
      </w:r>
      <w:r w:rsidRPr="003D3B46">
        <w:t xml:space="preserve"> </w:t>
      </w:r>
      <w:r>
        <w:t>janvier</w:t>
      </w:r>
      <w:r w:rsidRPr="003D3B46">
        <w:t xml:space="preserve"> 201</w:t>
      </w:r>
      <w:r>
        <w:t>6</w:t>
      </w:r>
      <w:r w:rsidRPr="003D3B46">
        <w:t xml:space="preserve"> est approuvé à l’unanimité</w:t>
      </w:r>
    </w:p>
    <w:p w:rsidR="003D3B46" w:rsidRDefault="003D3B46" w:rsidP="003D3B46"/>
    <w:p w:rsidR="003D3B46" w:rsidRDefault="003D3B46" w:rsidP="003D3B46">
      <w:pPr>
        <w:rPr>
          <w:b/>
          <w:u w:val="single"/>
        </w:rPr>
      </w:pPr>
      <w:r w:rsidRPr="003D3B46">
        <w:rPr>
          <w:b/>
          <w:u w:val="single"/>
        </w:rPr>
        <w:t>Compte administratif 2015</w:t>
      </w:r>
      <w:r>
        <w:rPr>
          <w:b/>
          <w:u w:val="single"/>
        </w:rPr>
        <w:t> :</w:t>
      </w:r>
    </w:p>
    <w:p w:rsidR="003D3B46" w:rsidRPr="003D3B46" w:rsidRDefault="003D3B46" w:rsidP="003D3B46"/>
    <w:p w:rsidR="003D3B46" w:rsidRDefault="003D3B46" w:rsidP="003D3B46">
      <w:r>
        <w:t>Après présentation des comptes, le compte administratif 2015 est proposé au vote par la doyenne d’âge du conseil municipal. Il est voté comme suit :</w:t>
      </w:r>
    </w:p>
    <w:tbl>
      <w:tblPr>
        <w:tblStyle w:val="Grilledutableau"/>
        <w:tblW w:w="0" w:type="auto"/>
        <w:tblInd w:w="-5" w:type="dxa"/>
        <w:tblLook w:val="04A0" w:firstRow="1" w:lastRow="0" w:firstColumn="1" w:lastColumn="0" w:noHBand="0" w:noVBand="1"/>
      </w:tblPr>
      <w:tblGrid>
        <w:gridCol w:w="6658"/>
        <w:gridCol w:w="2404"/>
      </w:tblGrid>
      <w:tr w:rsidR="003D3B46" w:rsidRPr="003D3B46" w:rsidTr="003D3B46">
        <w:tc>
          <w:tcPr>
            <w:tcW w:w="6658" w:type="dxa"/>
          </w:tcPr>
          <w:p w:rsidR="003D3B46" w:rsidRPr="003D3B46" w:rsidRDefault="003D3B46" w:rsidP="003D3B46">
            <w:pPr>
              <w:autoSpaceDE w:val="0"/>
              <w:autoSpaceDN w:val="0"/>
              <w:adjustRightInd w:val="0"/>
              <w:jc w:val="center"/>
              <w:rPr>
                <w:b/>
                <w:szCs w:val="22"/>
              </w:rPr>
            </w:pPr>
            <w:r w:rsidRPr="003D3B46">
              <w:rPr>
                <w:b/>
                <w:szCs w:val="22"/>
              </w:rPr>
              <w:t>FONCTIONNEMENT</w:t>
            </w:r>
          </w:p>
        </w:tc>
        <w:tc>
          <w:tcPr>
            <w:tcW w:w="2404" w:type="dxa"/>
          </w:tcPr>
          <w:p w:rsidR="003D3B46" w:rsidRPr="003D3B46" w:rsidRDefault="003D3B46" w:rsidP="003D3B46">
            <w:pPr>
              <w:autoSpaceDE w:val="0"/>
              <w:autoSpaceDN w:val="0"/>
              <w:adjustRightInd w:val="0"/>
              <w:jc w:val="center"/>
              <w:rPr>
                <w:b/>
                <w:szCs w:val="22"/>
              </w:rPr>
            </w:pPr>
            <w:r w:rsidRPr="003D3B46">
              <w:rPr>
                <w:b/>
                <w:szCs w:val="22"/>
              </w:rPr>
              <w:t>Réalisé</w:t>
            </w:r>
          </w:p>
        </w:tc>
      </w:tr>
      <w:tr w:rsidR="003D3B46" w:rsidRPr="003D3B46" w:rsidTr="003D3B46">
        <w:tc>
          <w:tcPr>
            <w:tcW w:w="6658" w:type="dxa"/>
          </w:tcPr>
          <w:p w:rsidR="003D3B46" w:rsidRPr="003D3B46" w:rsidRDefault="003D3B46" w:rsidP="003D3B46">
            <w:pPr>
              <w:autoSpaceDE w:val="0"/>
              <w:autoSpaceDN w:val="0"/>
              <w:adjustRightInd w:val="0"/>
              <w:rPr>
                <w:sz w:val="22"/>
                <w:szCs w:val="22"/>
              </w:rPr>
            </w:pPr>
            <w:r w:rsidRPr="003D3B46">
              <w:rPr>
                <w:sz w:val="22"/>
                <w:szCs w:val="22"/>
              </w:rPr>
              <w:t>Dépenses</w:t>
            </w:r>
          </w:p>
        </w:tc>
        <w:tc>
          <w:tcPr>
            <w:tcW w:w="2404" w:type="dxa"/>
          </w:tcPr>
          <w:p w:rsidR="003D3B46" w:rsidRPr="003D3B46" w:rsidRDefault="003D3B46" w:rsidP="003D3B46">
            <w:pPr>
              <w:autoSpaceDE w:val="0"/>
              <w:autoSpaceDN w:val="0"/>
              <w:adjustRightInd w:val="0"/>
              <w:jc w:val="right"/>
              <w:rPr>
                <w:sz w:val="22"/>
                <w:szCs w:val="22"/>
              </w:rPr>
            </w:pPr>
            <w:r w:rsidRPr="003D3B46">
              <w:rPr>
                <w:sz w:val="22"/>
                <w:szCs w:val="22"/>
              </w:rPr>
              <w:t>202 194.35 €</w:t>
            </w:r>
          </w:p>
        </w:tc>
      </w:tr>
      <w:tr w:rsidR="003D3B46" w:rsidRPr="003D3B46" w:rsidTr="003D3B46">
        <w:tc>
          <w:tcPr>
            <w:tcW w:w="6658" w:type="dxa"/>
          </w:tcPr>
          <w:p w:rsidR="003D3B46" w:rsidRPr="003D3B46" w:rsidRDefault="003D3B46" w:rsidP="003D3B46">
            <w:pPr>
              <w:autoSpaceDE w:val="0"/>
              <w:autoSpaceDN w:val="0"/>
              <w:adjustRightInd w:val="0"/>
              <w:rPr>
                <w:sz w:val="22"/>
                <w:szCs w:val="22"/>
              </w:rPr>
            </w:pPr>
            <w:r w:rsidRPr="003D3B46">
              <w:rPr>
                <w:sz w:val="22"/>
                <w:szCs w:val="22"/>
              </w:rPr>
              <w:t>Recettes</w:t>
            </w:r>
          </w:p>
        </w:tc>
        <w:tc>
          <w:tcPr>
            <w:tcW w:w="2404" w:type="dxa"/>
          </w:tcPr>
          <w:p w:rsidR="003D3B46" w:rsidRPr="003D3B46" w:rsidRDefault="003D3B46" w:rsidP="003D3B46">
            <w:pPr>
              <w:autoSpaceDE w:val="0"/>
              <w:autoSpaceDN w:val="0"/>
              <w:adjustRightInd w:val="0"/>
              <w:jc w:val="right"/>
              <w:rPr>
                <w:sz w:val="22"/>
                <w:szCs w:val="22"/>
              </w:rPr>
            </w:pPr>
            <w:r w:rsidRPr="003D3B46">
              <w:rPr>
                <w:sz w:val="22"/>
                <w:szCs w:val="22"/>
              </w:rPr>
              <w:t>233 747.17 €</w:t>
            </w:r>
          </w:p>
        </w:tc>
      </w:tr>
      <w:tr w:rsidR="003D3B46" w:rsidRPr="003D3B46" w:rsidTr="003D3B46">
        <w:tc>
          <w:tcPr>
            <w:tcW w:w="6658" w:type="dxa"/>
          </w:tcPr>
          <w:p w:rsidR="003D3B46" w:rsidRPr="003D3B46" w:rsidRDefault="003D3B46" w:rsidP="003D3B46">
            <w:pPr>
              <w:autoSpaceDE w:val="0"/>
              <w:autoSpaceDN w:val="0"/>
              <w:adjustRightInd w:val="0"/>
              <w:rPr>
                <w:b/>
                <w:sz w:val="22"/>
                <w:szCs w:val="22"/>
              </w:rPr>
            </w:pPr>
            <w:r w:rsidRPr="003D3B46">
              <w:rPr>
                <w:b/>
                <w:sz w:val="22"/>
                <w:szCs w:val="22"/>
              </w:rPr>
              <w:t>Excédent 2015</w:t>
            </w:r>
          </w:p>
        </w:tc>
        <w:tc>
          <w:tcPr>
            <w:tcW w:w="2404" w:type="dxa"/>
          </w:tcPr>
          <w:p w:rsidR="003D3B46" w:rsidRPr="003D3B46" w:rsidRDefault="003D3B46" w:rsidP="003D3B46">
            <w:pPr>
              <w:autoSpaceDE w:val="0"/>
              <w:autoSpaceDN w:val="0"/>
              <w:adjustRightInd w:val="0"/>
              <w:jc w:val="right"/>
              <w:rPr>
                <w:b/>
                <w:sz w:val="22"/>
                <w:szCs w:val="22"/>
              </w:rPr>
            </w:pPr>
            <w:r w:rsidRPr="003D3B46">
              <w:rPr>
                <w:b/>
                <w:sz w:val="22"/>
                <w:szCs w:val="22"/>
              </w:rPr>
              <w:t>32 060.11 €</w:t>
            </w:r>
          </w:p>
        </w:tc>
      </w:tr>
      <w:tr w:rsidR="003D3B46" w:rsidRPr="003D3B46" w:rsidTr="003D3B46">
        <w:tc>
          <w:tcPr>
            <w:tcW w:w="6658" w:type="dxa"/>
          </w:tcPr>
          <w:p w:rsidR="003D3B46" w:rsidRPr="003D3B46" w:rsidRDefault="003D3B46" w:rsidP="003D3B46">
            <w:pPr>
              <w:autoSpaceDE w:val="0"/>
              <w:autoSpaceDN w:val="0"/>
              <w:adjustRightInd w:val="0"/>
              <w:jc w:val="center"/>
              <w:rPr>
                <w:b/>
                <w:szCs w:val="22"/>
              </w:rPr>
            </w:pPr>
            <w:r w:rsidRPr="003D3B46">
              <w:rPr>
                <w:b/>
                <w:szCs w:val="22"/>
              </w:rPr>
              <w:t>INVESTISSEMENT</w:t>
            </w:r>
          </w:p>
        </w:tc>
        <w:tc>
          <w:tcPr>
            <w:tcW w:w="2404" w:type="dxa"/>
          </w:tcPr>
          <w:p w:rsidR="003D3B46" w:rsidRPr="003D3B46" w:rsidRDefault="003D3B46" w:rsidP="003D3B46">
            <w:pPr>
              <w:autoSpaceDE w:val="0"/>
              <w:autoSpaceDN w:val="0"/>
              <w:adjustRightInd w:val="0"/>
              <w:jc w:val="center"/>
              <w:rPr>
                <w:b/>
                <w:szCs w:val="22"/>
              </w:rPr>
            </w:pPr>
            <w:r w:rsidRPr="003D3B46">
              <w:rPr>
                <w:b/>
                <w:szCs w:val="22"/>
              </w:rPr>
              <w:t>Réalisé</w:t>
            </w:r>
          </w:p>
        </w:tc>
      </w:tr>
      <w:tr w:rsidR="003D3B46" w:rsidRPr="003D3B46" w:rsidTr="003D3B46">
        <w:tc>
          <w:tcPr>
            <w:tcW w:w="6658" w:type="dxa"/>
          </w:tcPr>
          <w:p w:rsidR="003D3B46" w:rsidRPr="003D3B46" w:rsidRDefault="003D3B46" w:rsidP="003D3B46">
            <w:pPr>
              <w:autoSpaceDE w:val="0"/>
              <w:autoSpaceDN w:val="0"/>
              <w:adjustRightInd w:val="0"/>
              <w:rPr>
                <w:sz w:val="22"/>
                <w:szCs w:val="22"/>
              </w:rPr>
            </w:pPr>
            <w:r w:rsidRPr="003D3B46">
              <w:rPr>
                <w:sz w:val="22"/>
                <w:szCs w:val="22"/>
              </w:rPr>
              <w:t>Dépenses</w:t>
            </w:r>
          </w:p>
        </w:tc>
        <w:tc>
          <w:tcPr>
            <w:tcW w:w="2404" w:type="dxa"/>
          </w:tcPr>
          <w:p w:rsidR="003D3B46" w:rsidRPr="003D3B46" w:rsidRDefault="003D3B46" w:rsidP="003D3B46">
            <w:pPr>
              <w:autoSpaceDE w:val="0"/>
              <w:autoSpaceDN w:val="0"/>
              <w:adjustRightInd w:val="0"/>
              <w:jc w:val="right"/>
              <w:rPr>
                <w:sz w:val="22"/>
                <w:szCs w:val="22"/>
              </w:rPr>
            </w:pPr>
            <w:r w:rsidRPr="003D3B46">
              <w:rPr>
                <w:sz w:val="22"/>
                <w:szCs w:val="22"/>
              </w:rPr>
              <w:t>34 688 .56 €</w:t>
            </w:r>
          </w:p>
        </w:tc>
      </w:tr>
      <w:tr w:rsidR="003D3B46" w:rsidRPr="003D3B46" w:rsidTr="003D3B46">
        <w:tc>
          <w:tcPr>
            <w:tcW w:w="6658" w:type="dxa"/>
          </w:tcPr>
          <w:p w:rsidR="003D3B46" w:rsidRPr="003D3B46" w:rsidRDefault="003D3B46" w:rsidP="003D3B46">
            <w:pPr>
              <w:autoSpaceDE w:val="0"/>
              <w:autoSpaceDN w:val="0"/>
              <w:adjustRightInd w:val="0"/>
              <w:rPr>
                <w:sz w:val="22"/>
                <w:szCs w:val="22"/>
              </w:rPr>
            </w:pPr>
            <w:r w:rsidRPr="003D3B46">
              <w:rPr>
                <w:sz w:val="22"/>
                <w:szCs w:val="22"/>
              </w:rPr>
              <w:t>Recettes</w:t>
            </w:r>
          </w:p>
        </w:tc>
        <w:tc>
          <w:tcPr>
            <w:tcW w:w="2404" w:type="dxa"/>
          </w:tcPr>
          <w:p w:rsidR="003D3B46" w:rsidRPr="003D3B46" w:rsidRDefault="003D3B46" w:rsidP="003D3B46">
            <w:pPr>
              <w:autoSpaceDE w:val="0"/>
              <w:autoSpaceDN w:val="0"/>
              <w:adjustRightInd w:val="0"/>
              <w:jc w:val="right"/>
              <w:rPr>
                <w:sz w:val="22"/>
                <w:szCs w:val="22"/>
              </w:rPr>
            </w:pPr>
            <w:r w:rsidRPr="003D3B46">
              <w:rPr>
                <w:sz w:val="22"/>
                <w:szCs w:val="22"/>
              </w:rPr>
              <w:t>5 324.12 €</w:t>
            </w:r>
          </w:p>
        </w:tc>
      </w:tr>
      <w:tr w:rsidR="003D3B46" w:rsidRPr="003D3B46" w:rsidTr="003D3B46">
        <w:tc>
          <w:tcPr>
            <w:tcW w:w="6658" w:type="dxa"/>
          </w:tcPr>
          <w:p w:rsidR="003D3B46" w:rsidRPr="003D3B46" w:rsidRDefault="003D3B46" w:rsidP="003D3B46">
            <w:pPr>
              <w:autoSpaceDE w:val="0"/>
              <w:autoSpaceDN w:val="0"/>
              <w:adjustRightInd w:val="0"/>
              <w:rPr>
                <w:b/>
                <w:sz w:val="22"/>
                <w:szCs w:val="22"/>
              </w:rPr>
            </w:pPr>
            <w:r w:rsidRPr="003D3B46">
              <w:rPr>
                <w:b/>
                <w:sz w:val="22"/>
                <w:szCs w:val="22"/>
              </w:rPr>
              <w:t>Déficit 2015</w:t>
            </w:r>
          </w:p>
        </w:tc>
        <w:tc>
          <w:tcPr>
            <w:tcW w:w="2404" w:type="dxa"/>
          </w:tcPr>
          <w:p w:rsidR="003D3B46" w:rsidRPr="003D3B46" w:rsidRDefault="003D3B46" w:rsidP="003D3B46">
            <w:pPr>
              <w:autoSpaceDE w:val="0"/>
              <w:autoSpaceDN w:val="0"/>
              <w:adjustRightInd w:val="0"/>
              <w:jc w:val="right"/>
              <w:rPr>
                <w:b/>
                <w:sz w:val="22"/>
                <w:szCs w:val="22"/>
              </w:rPr>
            </w:pPr>
            <w:r w:rsidRPr="003D3B46">
              <w:rPr>
                <w:b/>
                <w:sz w:val="22"/>
                <w:szCs w:val="22"/>
              </w:rPr>
              <w:t>29 364.44 €</w:t>
            </w:r>
          </w:p>
        </w:tc>
      </w:tr>
    </w:tbl>
    <w:p w:rsidR="003D3B46" w:rsidRPr="003D3B46" w:rsidRDefault="003D3B46" w:rsidP="003D3B46">
      <w:pPr>
        <w:autoSpaceDE w:val="0"/>
        <w:autoSpaceDN w:val="0"/>
        <w:adjustRightInd w:val="0"/>
        <w:rPr>
          <w:b/>
          <w:sz w:val="22"/>
          <w:szCs w:val="22"/>
        </w:rPr>
      </w:pPr>
    </w:p>
    <w:tbl>
      <w:tblPr>
        <w:tblStyle w:val="Grilledutableau"/>
        <w:tblW w:w="0" w:type="auto"/>
        <w:tblLook w:val="04A0" w:firstRow="1" w:lastRow="0" w:firstColumn="1" w:lastColumn="0" w:noHBand="0" w:noVBand="1"/>
      </w:tblPr>
      <w:tblGrid>
        <w:gridCol w:w="6658"/>
        <w:gridCol w:w="2404"/>
      </w:tblGrid>
      <w:tr w:rsidR="003D3B46" w:rsidRPr="003D3B46" w:rsidTr="00864FEF">
        <w:tc>
          <w:tcPr>
            <w:tcW w:w="6658" w:type="dxa"/>
          </w:tcPr>
          <w:p w:rsidR="003D3B46" w:rsidRPr="003D3B46" w:rsidRDefault="003D3B46" w:rsidP="003D3B46">
            <w:pPr>
              <w:autoSpaceDE w:val="0"/>
              <w:autoSpaceDN w:val="0"/>
              <w:rPr>
                <w:szCs w:val="20"/>
              </w:rPr>
            </w:pPr>
            <w:r w:rsidRPr="003D3B46">
              <w:rPr>
                <w:szCs w:val="20"/>
              </w:rPr>
              <w:t>Excédent de Fonctionnement antérieur</w:t>
            </w:r>
          </w:p>
        </w:tc>
        <w:tc>
          <w:tcPr>
            <w:tcW w:w="2404" w:type="dxa"/>
          </w:tcPr>
          <w:p w:rsidR="003D3B46" w:rsidRPr="003D3B46" w:rsidRDefault="003D3B46" w:rsidP="003D3B46">
            <w:pPr>
              <w:autoSpaceDE w:val="0"/>
              <w:autoSpaceDN w:val="0"/>
              <w:jc w:val="right"/>
              <w:rPr>
                <w:b/>
                <w:sz w:val="20"/>
                <w:szCs w:val="20"/>
              </w:rPr>
            </w:pPr>
            <w:r w:rsidRPr="003D3B46">
              <w:rPr>
                <w:b/>
                <w:sz w:val="20"/>
                <w:szCs w:val="20"/>
              </w:rPr>
              <w:t>260 872.56 €</w:t>
            </w:r>
          </w:p>
        </w:tc>
      </w:tr>
      <w:tr w:rsidR="003D3B46" w:rsidRPr="003D3B46" w:rsidTr="00864FEF">
        <w:tc>
          <w:tcPr>
            <w:tcW w:w="6658" w:type="dxa"/>
          </w:tcPr>
          <w:p w:rsidR="003D3B46" w:rsidRPr="003D3B46" w:rsidRDefault="003D3B46" w:rsidP="003D3B46">
            <w:pPr>
              <w:autoSpaceDE w:val="0"/>
              <w:autoSpaceDN w:val="0"/>
              <w:rPr>
                <w:szCs w:val="20"/>
              </w:rPr>
            </w:pPr>
            <w:r w:rsidRPr="003D3B46">
              <w:rPr>
                <w:szCs w:val="20"/>
              </w:rPr>
              <w:t>Excédent d’Investissement Antérieur</w:t>
            </w:r>
          </w:p>
        </w:tc>
        <w:tc>
          <w:tcPr>
            <w:tcW w:w="2404" w:type="dxa"/>
          </w:tcPr>
          <w:p w:rsidR="003D3B46" w:rsidRPr="003D3B46" w:rsidRDefault="003D3B46" w:rsidP="003D3B46">
            <w:pPr>
              <w:autoSpaceDE w:val="0"/>
              <w:autoSpaceDN w:val="0"/>
              <w:jc w:val="right"/>
              <w:rPr>
                <w:b/>
                <w:sz w:val="20"/>
                <w:szCs w:val="20"/>
              </w:rPr>
            </w:pPr>
            <w:r w:rsidRPr="003D3B46">
              <w:rPr>
                <w:b/>
                <w:sz w:val="20"/>
                <w:szCs w:val="20"/>
              </w:rPr>
              <w:t>90 069.39 €</w:t>
            </w:r>
          </w:p>
        </w:tc>
      </w:tr>
    </w:tbl>
    <w:p w:rsidR="003D3B46" w:rsidRPr="003D3B46" w:rsidRDefault="003D3B46" w:rsidP="003D3B46">
      <w:pPr>
        <w:autoSpaceDE w:val="0"/>
        <w:autoSpaceDN w:val="0"/>
        <w:rPr>
          <w:sz w:val="20"/>
          <w:szCs w:val="20"/>
        </w:rPr>
      </w:pPr>
    </w:p>
    <w:tbl>
      <w:tblPr>
        <w:tblStyle w:val="Grilledutableau"/>
        <w:tblW w:w="0" w:type="auto"/>
        <w:tblLook w:val="04A0" w:firstRow="1" w:lastRow="0" w:firstColumn="1" w:lastColumn="0" w:noHBand="0" w:noVBand="1"/>
      </w:tblPr>
      <w:tblGrid>
        <w:gridCol w:w="6658"/>
        <w:gridCol w:w="2404"/>
      </w:tblGrid>
      <w:tr w:rsidR="003D3B46" w:rsidRPr="003D3B46" w:rsidTr="00864FEF">
        <w:tc>
          <w:tcPr>
            <w:tcW w:w="6658" w:type="dxa"/>
          </w:tcPr>
          <w:p w:rsidR="003D3B46" w:rsidRPr="003D3B46" w:rsidRDefault="003D3B46" w:rsidP="003D3B46">
            <w:pPr>
              <w:autoSpaceDE w:val="0"/>
              <w:autoSpaceDN w:val="0"/>
              <w:rPr>
                <w:szCs w:val="20"/>
              </w:rPr>
            </w:pPr>
            <w:r w:rsidRPr="003D3B46">
              <w:rPr>
                <w:szCs w:val="20"/>
              </w:rPr>
              <w:t>Excédent de Fonctionnement cumulé</w:t>
            </w:r>
          </w:p>
        </w:tc>
        <w:tc>
          <w:tcPr>
            <w:tcW w:w="2404" w:type="dxa"/>
          </w:tcPr>
          <w:p w:rsidR="003D3B46" w:rsidRPr="003D3B46" w:rsidRDefault="003D3B46" w:rsidP="003D3B46">
            <w:pPr>
              <w:autoSpaceDE w:val="0"/>
              <w:autoSpaceDN w:val="0"/>
              <w:jc w:val="right"/>
              <w:rPr>
                <w:b/>
                <w:szCs w:val="20"/>
              </w:rPr>
            </w:pPr>
            <w:r w:rsidRPr="003D3B46">
              <w:rPr>
                <w:b/>
                <w:szCs w:val="20"/>
              </w:rPr>
              <w:t>292 932.67 €</w:t>
            </w:r>
          </w:p>
        </w:tc>
      </w:tr>
      <w:tr w:rsidR="003D3B46" w:rsidRPr="003D3B46" w:rsidTr="00864FEF">
        <w:tc>
          <w:tcPr>
            <w:tcW w:w="6658" w:type="dxa"/>
          </w:tcPr>
          <w:p w:rsidR="003D3B46" w:rsidRPr="003D3B46" w:rsidRDefault="003D3B46" w:rsidP="003D3B46">
            <w:pPr>
              <w:autoSpaceDE w:val="0"/>
              <w:autoSpaceDN w:val="0"/>
              <w:rPr>
                <w:szCs w:val="20"/>
              </w:rPr>
            </w:pPr>
            <w:r w:rsidRPr="003D3B46">
              <w:rPr>
                <w:szCs w:val="20"/>
              </w:rPr>
              <w:t>Excédent d’Investissement cumulé</w:t>
            </w:r>
          </w:p>
        </w:tc>
        <w:tc>
          <w:tcPr>
            <w:tcW w:w="2404" w:type="dxa"/>
          </w:tcPr>
          <w:p w:rsidR="003D3B46" w:rsidRPr="003D3B46" w:rsidRDefault="003D3B46" w:rsidP="003D3B46">
            <w:pPr>
              <w:autoSpaceDE w:val="0"/>
              <w:autoSpaceDN w:val="0"/>
              <w:jc w:val="right"/>
              <w:rPr>
                <w:b/>
                <w:szCs w:val="20"/>
              </w:rPr>
            </w:pPr>
            <w:r w:rsidRPr="003D3B46">
              <w:rPr>
                <w:b/>
                <w:szCs w:val="20"/>
              </w:rPr>
              <w:t>60 704.95 €</w:t>
            </w:r>
          </w:p>
        </w:tc>
      </w:tr>
    </w:tbl>
    <w:p w:rsidR="003D3B46" w:rsidRPr="003D3B46" w:rsidRDefault="003D3B46" w:rsidP="003D3B46">
      <w:pPr>
        <w:autoSpaceDE w:val="0"/>
        <w:autoSpaceDN w:val="0"/>
        <w:rPr>
          <w:szCs w:val="20"/>
        </w:rPr>
      </w:pPr>
    </w:p>
    <w:p w:rsidR="003D3B46" w:rsidRDefault="003D3B46" w:rsidP="003D3B46">
      <w:r>
        <w:t>Le compte de gestion 2015 est également approuvé à l’unanimité des membres présents.</w:t>
      </w:r>
    </w:p>
    <w:p w:rsidR="003D3B46" w:rsidRDefault="003D3B46" w:rsidP="003D3B46"/>
    <w:p w:rsidR="003D3B46" w:rsidRPr="00257FA1" w:rsidRDefault="00257FA1" w:rsidP="003D3B46">
      <w:pPr>
        <w:rPr>
          <w:b/>
          <w:u w:val="single"/>
        </w:rPr>
      </w:pPr>
      <w:r w:rsidRPr="00257FA1">
        <w:rPr>
          <w:b/>
          <w:u w:val="single"/>
        </w:rPr>
        <w:lastRenderedPageBreak/>
        <w:t>Restes à reporter de 2015 vers 2016</w:t>
      </w:r>
    </w:p>
    <w:p w:rsidR="00257FA1" w:rsidRDefault="00257FA1" w:rsidP="003D3B46"/>
    <w:p w:rsidR="00257FA1" w:rsidRDefault="00257FA1" w:rsidP="003D3B46">
      <w:r>
        <w:t>Les restes à reporter de 2015 vers 2016 sont approuvés de la manière suivante :</w:t>
      </w:r>
    </w:p>
    <w:p w:rsidR="00257FA1" w:rsidRDefault="00257FA1" w:rsidP="003D3B46"/>
    <w:tbl>
      <w:tblPr>
        <w:tblW w:w="0" w:type="auto"/>
        <w:jc w:val="center"/>
        <w:tblLayout w:type="fixed"/>
        <w:tblCellMar>
          <w:left w:w="30" w:type="dxa"/>
          <w:right w:w="30" w:type="dxa"/>
        </w:tblCellMar>
        <w:tblLook w:val="0000" w:firstRow="0" w:lastRow="0" w:firstColumn="0" w:lastColumn="0" w:noHBand="0" w:noVBand="0"/>
      </w:tblPr>
      <w:tblGrid>
        <w:gridCol w:w="1531"/>
        <w:gridCol w:w="3900"/>
        <w:gridCol w:w="1176"/>
      </w:tblGrid>
      <w:tr w:rsidR="00257FA1" w:rsidRPr="00257FA1" w:rsidTr="00864FEF">
        <w:trPr>
          <w:trHeight w:val="290"/>
          <w:jc w:val="center"/>
        </w:trPr>
        <w:tc>
          <w:tcPr>
            <w:tcW w:w="6607" w:type="dxa"/>
            <w:gridSpan w:val="3"/>
            <w:tcBorders>
              <w:top w:val="single" w:sz="4" w:space="0" w:color="auto"/>
              <w:left w:val="single" w:sz="4" w:space="0" w:color="auto"/>
              <w:bottom w:val="single" w:sz="4" w:space="0" w:color="auto"/>
              <w:right w:val="single" w:sz="4" w:space="0" w:color="auto"/>
            </w:tcBorders>
          </w:tcPr>
          <w:p w:rsidR="00257FA1" w:rsidRPr="00257FA1" w:rsidRDefault="00257FA1" w:rsidP="00257FA1">
            <w:pPr>
              <w:autoSpaceDE w:val="0"/>
              <w:autoSpaceDN w:val="0"/>
              <w:adjustRightInd w:val="0"/>
              <w:jc w:val="center"/>
              <w:rPr>
                <w:rFonts w:ascii="Calibri" w:eastAsiaTheme="minorHAnsi" w:hAnsi="Calibri" w:cs="Calibri"/>
                <w:b/>
                <w:bCs/>
                <w:color w:val="000000"/>
                <w:sz w:val="22"/>
                <w:szCs w:val="22"/>
                <w:lang w:eastAsia="en-US"/>
              </w:rPr>
            </w:pPr>
            <w:r w:rsidRPr="00257FA1">
              <w:rPr>
                <w:rFonts w:ascii="Calibri" w:eastAsiaTheme="minorHAnsi" w:hAnsi="Calibri" w:cs="Calibri"/>
                <w:b/>
                <w:bCs/>
                <w:color w:val="000000"/>
                <w:sz w:val="22"/>
                <w:szCs w:val="22"/>
                <w:lang w:eastAsia="en-US"/>
              </w:rPr>
              <w:t>DEPENSES</w:t>
            </w:r>
          </w:p>
        </w:tc>
      </w:tr>
      <w:tr w:rsidR="00257FA1" w:rsidRPr="00257FA1" w:rsidTr="00864FEF">
        <w:trPr>
          <w:trHeight w:val="290"/>
          <w:jc w:val="center"/>
        </w:trPr>
        <w:tc>
          <w:tcPr>
            <w:tcW w:w="1531" w:type="dxa"/>
            <w:tcBorders>
              <w:top w:val="single" w:sz="4" w:space="0" w:color="auto"/>
              <w:left w:val="single" w:sz="12" w:space="0" w:color="auto"/>
              <w:bottom w:val="single" w:sz="12" w:space="0" w:color="auto"/>
              <w:right w:val="single" w:sz="12" w:space="0" w:color="auto"/>
            </w:tcBorders>
          </w:tcPr>
          <w:p w:rsidR="00257FA1" w:rsidRPr="00257FA1" w:rsidRDefault="00257FA1" w:rsidP="00257FA1">
            <w:pPr>
              <w:autoSpaceDE w:val="0"/>
              <w:autoSpaceDN w:val="0"/>
              <w:adjustRightInd w:val="0"/>
              <w:jc w:val="center"/>
              <w:rPr>
                <w:rFonts w:ascii="Calibri" w:eastAsiaTheme="minorHAnsi" w:hAnsi="Calibri" w:cs="Calibri"/>
                <w:color w:val="000000"/>
                <w:sz w:val="22"/>
                <w:szCs w:val="22"/>
                <w:lang w:eastAsia="en-US"/>
              </w:rPr>
            </w:pPr>
            <w:r w:rsidRPr="00257FA1">
              <w:rPr>
                <w:rFonts w:ascii="Calibri" w:eastAsiaTheme="minorHAnsi" w:hAnsi="Calibri" w:cs="Calibri"/>
                <w:color w:val="000000"/>
                <w:sz w:val="22"/>
                <w:szCs w:val="22"/>
                <w:lang w:eastAsia="en-US"/>
              </w:rPr>
              <w:t>N° Compte</w:t>
            </w:r>
          </w:p>
        </w:tc>
        <w:tc>
          <w:tcPr>
            <w:tcW w:w="3900" w:type="dxa"/>
            <w:tcBorders>
              <w:top w:val="single" w:sz="4" w:space="0" w:color="auto"/>
              <w:left w:val="single" w:sz="12" w:space="0" w:color="auto"/>
              <w:bottom w:val="single" w:sz="12" w:space="0" w:color="auto"/>
              <w:right w:val="single" w:sz="12" w:space="0" w:color="auto"/>
            </w:tcBorders>
          </w:tcPr>
          <w:p w:rsidR="00257FA1" w:rsidRPr="00257FA1" w:rsidRDefault="00257FA1" w:rsidP="00257FA1">
            <w:pPr>
              <w:autoSpaceDE w:val="0"/>
              <w:autoSpaceDN w:val="0"/>
              <w:adjustRightInd w:val="0"/>
              <w:jc w:val="center"/>
              <w:rPr>
                <w:rFonts w:ascii="Calibri" w:eastAsiaTheme="minorHAnsi" w:hAnsi="Calibri" w:cs="Calibri"/>
                <w:color w:val="000000"/>
                <w:sz w:val="22"/>
                <w:szCs w:val="22"/>
                <w:lang w:eastAsia="en-US"/>
              </w:rPr>
            </w:pPr>
            <w:r w:rsidRPr="00257FA1">
              <w:rPr>
                <w:rFonts w:ascii="Calibri" w:eastAsiaTheme="minorHAnsi" w:hAnsi="Calibri" w:cs="Calibri"/>
                <w:color w:val="000000"/>
                <w:sz w:val="22"/>
                <w:szCs w:val="22"/>
                <w:lang w:eastAsia="en-US"/>
              </w:rPr>
              <w:t>Intitulé</w:t>
            </w:r>
          </w:p>
        </w:tc>
        <w:tc>
          <w:tcPr>
            <w:tcW w:w="1176" w:type="dxa"/>
            <w:tcBorders>
              <w:top w:val="single" w:sz="4" w:space="0" w:color="auto"/>
              <w:left w:val="single" w:sz="12" w:space="0" w:color="auto"/>
              <w:bottom w:val="single" w:sz="12" w:space="0" w:color="auto"/>
              <w:right w:val="single" w:sz="12" w:space="0" w:color="auto"/>
            </w:tcBorders>
          </w:tcPr>
          <w:p w:rsidR="00257FA1" w:rsidRPr="00257FA1" w:rsidRDefault="00257FA1" w:rsidP="00257FA1">
            <w:pPr>
              <w:autoSpaceDE w:val="0"/>
              <w:autoSpaceDN w:val="0"/>
              <w:adjustRightInd w:val="0"/>
              <w:jc w:val="center"/>
              <w:rPr>
                <w:rFonts w:ascii="Calibri" w:eastAsiaTheme="minorHAnsi" w:hAnsi="Calibri" w:cs="Calibri"/>
                <w:color w:val="000000"/>
                <w:sz w:val="22"/>
                <w:szCs w:val="22"/>
                <w:lang w:eastAsia="en-US"/>
              </w:rPr>
            </w:pPr>
            <w:r w:rsidRPr="00257FA1">
              <w:rPr>
                <w:rFonts w:ascii="Calibri" w:eastAsiaTheme="minorHAnsi" w:hAnsi="Calibri" w:cs="Calibri"/>
                <w:color w:val="000000"/>
                <w:sz w:val="22"/>
                <w:szCs w:val="22"/>
                <w:lang w:eastAsia="en-US"/>
              </w:rPr>
              <w:t>Montant</w:t>
            </w:r>
          </w:p>
        </w:tc>
      </w:tr>
      <w:tr w:rsidR="00257FA1" w:rsidRPr="00257FA1" w:rsidTr="00864FEF">
        <w:trPr>
          <w:trHeight w:val="290"/>
          <w:jc w:val="center"/>
        </w:trPr>
        <w:tc>
          <w:tcPr>
            <w:tcW w:w="1531" w:type="dxa"/>
            <w:tcBorders>
              <w:top w:val="single" w:sz="12" w:space="0" w:color="auto"/>
              <w:left w:val="single" w:sz="12" w:space="0" w:color="auto"/>
              <w:bottom w:val="single" w:sz="12" w:space="0" w:color="auto"/>
              <w:right w:val="single" w:sz="12" w:space="0" w:color="auto"/>
            </w:tcBorders>
          </w:tcPr>
          <w:p w:rsidR="00257FA1" w:rsidRPr="00257FA1" w:rsidRDefault="00257FA1" w:rsidP="00257FA1">
            <w:pPr>
              <w:autoSpaceDE w:val="0"/>
              <w:autoSpaceDN w:val="0"/>
              <w:adjustRightInd w:val="0"/>
              <w:rPr>
                <w:rFonts w:ascii="Calibri" w:eastAsiaTheme="minorHAnsi" w:hAnsi="Calibri" w:cs="Calibri"/>
                <w:color w:val="000000"/>
                <w:sz w:val="22"/>
                <w:szCs w:val="22"/>
                <w:lang w:eastAsia="en-US"/>
              </w:rPr>
            </w:pPr>
            <w:r w:rsidRPr="00257FA1">
              <w:rPr>
                <w:rFonts w:ascii="Calibri" w:eastAsiaTheme="minorHAnsi" w:hAnsi="Calibri" w:cs="Calibri"/>
                <w:color w:val="000000"/>
                <w:sz w:val="22"/>
                <w:szCs w:val="22"/>
                <w:lang w:eastAsia="en-US"/>
              </w:rPr>
              <w:t>202</w:t>
            </w:r>
          </w:p>
        </w:tc>
        <w:tc>
          <w:tcPr>
            <w:tcW w:w="3900" w:type="dxa"/>
            <w:tcBorders>
              <w:top w:val="single" w:sz="12" w:space="0" w:color="auto"/>
              <w:left w:val="single" w:sz="12" w:space="0" w:color="auto"/>
              <w:bottom w:val="single" w:sz="12" w:space="0" w:color="auto"/>
              <w:right w:val="single" w:sz="12" w:space="0" w:color="auto"/>
            </w:tcBorders>
          </w:tcPr>
          <w:p w:rsidR="00257FA1" w:rsidRPr="00257FA1" w:rsidRDefault="00257FA1" w:rsidP="00257FA1">
            <w:pPr>
              <w:autoSpaceDE w:val="0"/>
              <w:autoSpaceDN w:val="0"/>
              <w:adjustRightInd w:val="0"/>
              <w:rPr>
                <w:rFonts w:ascii="Calibri" w:eastAsiaTheme="minorHAnsi" w:hAnsi="Calibri" w:cs="Calibri"/>
                <w:color w:val="000000"/>
                <w:sz w:val="22"/>
                <w:szCs w:val="22"/>
                <w:lang w:eastAsia="en-US"/>
              </w:rPr>
            </w:pPr>
            <w:r w:rsidRPr="00257FA1">
              <w:rPr>
                <w:rFonts w:ascii="Calibri" w:eastAsiaTheme="minorHAnsi" w:hAnsi="Calibri" w:cs="Calibri"/>
                <w:color w:val="000000"/>
                <w:sz w:val="22"/>
                <w:szCs w:val="22"/>
                <w:lang w:eastAsia="en-US"/>
              </w:rPr>
              <w:t>Frais liés aux documents d'urbanisme</w:t>
            </w:r>
          </w:p>
        </w:tc>
        <w:tc>
          <w:tcPr>
            <w:tcW w:w="1176" w:type="dxa"/>
            <w:tcBorders>
              <w:top w:val="single" w:sz="12" w:space="0" w:color="auto"/>
              <w:left w:val="single" w:sz="12" w:space="0" w:color="auto"/>
              <w:bottom w:val="single" w:sz="12" w:space="0" w:color="auto"/>
              <w:right w:val="single" w:sz="12" w:space="0" w:color="auto"/>
            </w:tcBorders>
          </w:tcPr>
          <w:p w:rsidR="00257FA1" w:rsidRPr="00257FA1" w:rsidRDefault="00257FA1" w:rsidP="00257FA1">
            <w:pPr>
              <w:autoSpaceDE w:val="0"/>
              <w:autoSpaceDN w:val="0"/>
              <w:adjustRightInd w:val="0"/>
              <w:jc w:val="right"/>
              <w:rPr>
                <w:rFonts w:ascii="Calibri" w:eastAsiaTheme="minorHAnsi" w:hAnsi="Calibri" w:cs="Calibri"/>
                <w:color w:val="000000"/>
                <w:sz w:val="22"/>
                <w:szCs w:val="22"/>
                <w:lang w:eastAsia="en-US"/>
              </w:rPr>
            </w:pPr>
            <w:r w:rsidRPr="00257FA1">
              <w:rPr>
                <w:rFonts w:ascii="Calibri" w:eastAsiaTheme="minorHAnsi" w:hAnsi="Calibri" w:cs="Calibri"/>
                <w:color w:val="000000"/>
                <w:sz w:val="22"/>
                <w:szCs w:val="22"/>
                <w:lang w:eastAsia="en-US"/>
              </w:rPr>
              <w:t>3 800,00 €</w:t>
            </w:r>
          </w:p>
        </w:tc>
      </w:tr>
      <w:tr w:rsidR="00257FA1" w:rsidRPr="00257FA1" w:rsidTr="00864FEF">
        <w:trPr>
          <w:trHeight w:val="290"/>
          <w:jc w:val="center"/>
        </w:trPr>
        <w:tc>
          <w:tcPr>
            <w:tcW w:w="1531" w:type="dxa"/>
            <w:tcBorders>
              <w:top w:val="single" w:sz="12" w:space="0" w:color="auto"/>
              <w:left w:val="single" w:sz="12" w:space="0" w:color="auto"/>
              <w:bottom w:val="single" w:sz="12" w:space="0" w:color="auto"/>
              <w:right w:val="single" w:sz="12" w:space="0" w:color="auto"/>
            </w:tcBorders>
          </w:tcPr>
          <w:p w:rsidR="00257FA1" w:rsidRPr="00257FA1" w:rsidRDefault="00257FA1" w:rsidP="00257FA1">
            <w:pPr>
              <w:autoSpaceDE w:val="0"/>
              <w:autoSpaceDN w:val="0"/>
              <w:adjustRightInd w:val="0"/>
              <w:rPr>
                <w:rFonts w:ascii="Calibri" w:eastAsiaTheme="minorHAnsi" w:hAnsi="Calibri" w:cs="Calibri"/>
                <w:color w:val="000000"/>
                <w:sz w:val="22"/>
                <w:szCs w:val="22"/>
                <w:lang w:eastAsia="en-US"/>
              </w:rPr>
            </w:pPr>
            <w:r w:rsidRPr="00257FA1">
              <w:rPr>
                <w:rFonts w:ascii="Calibri" w:eastAsiaTheme="minorHAnsi" w:hAnsi="Calibri" w:cs="Calibri"/>
                <w:color w:val="000000"/>
                <w:sz w:val="22"/>
                <w:szCs w:val="22"/>
                <w:lang w:eastAsia="en-US"/>
              </w:rPr>
              <w:t>202-949</w:t>
            </w:r>
          </w:p>
        </w:tc>
        <w:tc>
          <w:tcPr>
            <w:tcW w:w="3900" w:type="dxa"/>
            <w:tcBorders>
              <w:top w:val="single" w:sz="12" w:space="0" w:color="auto"/>
              <w:left w:val="single" w:sz="12" w:space="0" w:color="auto"/>
              <w:bottom w:val="single" w:sz="12" w:space="0" w:color="auto"/>
              <w:right w:val="single" w:sz="12" w:space="0" w:color="auto"/>
            </w:tcBorders>
          </w:tcPr>
          <w:p w:rsidR="00257FA1" w:rsidRPr="00257FA1" w:rsidRDefault="00257FA1" w:rsidP="00257FA1">
            <w:pPr>
              <w:autoSpaceDE w:val="0"/>
              <w:autoSpaceDN w:val="0"/>
              <w:adjustRightInd w:val="0"/>
              <w:rPr>
                <w:rFonts w:ascii="Calibri" w:eastAsiaTheme="minorHAnsi" w:hAnsi="Calibri" w:cs="Calibri"/>
                <w:color w:val="000000"/>
                <w:sz w:val="22"/>
                <w:szCs w:val="22"/>
                <w:lang w:eastAsia="en-US"/>
              </w:rPr>
            </w:pPr>
            <w:r w:rsidRPr="00257FA1">
              <w:rPr>
                <w:rFonts w:ascii="Calibri" w:eastAsiaTheme="minorHAnsi" w:hAnsi="Calibri" w:cs="Calibri"/>
                <w:color w:val="000000"/>
                <w:sz w:val="22"/>
                <w:szCs w:val="22"/>
                <w:lang w:eastAsia="en-US"/>
              </w:rPr>
              <w:t>Carte communale</w:t>
            </w:r>
          </w:p>
        </w:tc>
        <w:tc>
          <w:tcPr>
            <w:tcW w:w="1176" w:type="dxa"/>
            <w:tcBorders>
              <w:top w:val="single" w:sz="12" w:space="0" w:color="auto"/>
              <w:left w:val="single" w:sz="12" w:space="0" w:color="auto"/>
              <w:bottom w:val="single" w:sz="12" w:space="0" w:color="auto"/>
              <w:right w:val="single" w:sz="12" w:space="0" w:color="auto"/>
            </w:tcBorders>
          </w:tcPr>
          <w:p w:rsidR="00257FA1" w:rsidRPr="00257FA1" w:rsidRDefault="00257FA1" w:rsidP="00257FA1">
            <w:pPr>
              <w:autoSpaceDE w:val="0"/>
              <w:autoSpaceDN w:val="0"/>
              <w:adjustRightInd w:val="0"/>
              <w:jc w:val="right"/>
              <w:rPr>
                <w:rFonts w:ascii="Calibri" w:eastAsiaTheme="minorHAnsi" w:hAnsi="Calibri" w:cs="Calibri"/>
                <w:color w:val="000000"/>
                <w:sz w:val="22"/>
                <w:szCs w:val="22"/>
                <w:lang w:eastAsia="en-US"/>
              </w:rPr>
            </w:pPr>
            <w:r w:rsidRPr="00257FA1">
              <w:rPr>
                <w:rFonts w:ascii="Calibri" w:eastAsiaTheme="minorHAnsi" w:hAnsi="Calibri" w:cs="Calibri"/>
                <w:color w:val="000000"/>
                <w:sz w:val="22"/>
                <w:szCs w:val="22"/>
                <w:lang w:eastAsia="en-US"/>
              </w:rPr>
              <w:t>3 145,00 €</w:t>
            </w:r>
          </w:p>
        </w:tc>
      </w:tr>
      <w:tr w:rsidR="00257FA1" w:rsidRPr="00257FA1" w:rsidTr="00864FEF">
        <w:trPr>
          <w:trHeight w:val="290"/>
          <w:jc w:val="center"/>
        </w:trPr>
        <w:tc>
          <w:tcPr>
            <w:tcW w:w="1531" w:type="dxa"/>
            <w:tcBorders>
              <w:top w:val="single" w:sz="12" w:space="0" w:color="auto"/>
              <w:left w:val="single" w:sz="12" w:space="0" w:color="auto"/>
              <w:bottom w:val="single" w:sz="12" w:space="0" w:color="auto"/>
              <w:right w:val="single" w:sz="12" w:space="0" w:color="auto"/>
            </w:tcBorders>
          </w:tcPr>
          <w:p w:rsidR="00257FA1" w:rsidRPr="00257FA1" w:rsidRDefault="00257FA1" w:rsidP="00257FA1">
            <w:pPr>
              <w:autoSpaceDE w:val="0"/>
              <w:autoSpaceDN w:val="0"/>
              <w:adjustRightInd w:val="0"/>
              <w:rPr>
                <w:rFonts w:ascii="Calibri" w:eastAsiaTheme="minorHAnsi" w:hAnsi="Calibri" w:cs="Calibri"/>
                <w:color w:val="000000"/>
                <w:sz w:val="22"/>
                <w:szCs w:val="22"/>
                <w:lang w:eastAsia="en-US"/>
              </w:rPr>
            </w:pPr>
            <w:r w:rsidRPr="00257FA1">
              <w:rPr>
                <w:rFonts w:ascii="Calibri" w:eastAsiaTheme="minorHAnsi" w:hAnsi="Calibri" w:cs="Calibri"/>
                <w:color w:val="000000"/>
                <w:sz w:val="22"/>
                <w:szCs w:val="22"/>
                <w:lang w:eastAsia="en-US"/>
              </w:rPr>
              <w:t>2041512-950</w:t>
            </w:r>
          </w:p>
        </w:tc>
        <w:tc>
          <w:tcPr>
            <w:tcW w:w="3900" w:type="dxa"/>
            <w:tcBorders>
              <w:top w:val="single" w:sz="12" w:space="0" w:color="auto"/>
              <w:left w:val="single" w:sz="12" w:space="0" w:color="auto"/>
              <w:bottom w:val="single" w:sz="12" w:space="0" w:color="auto"/>
              <w:right w:val="single" w:sz="12" w:space="0" w:color="auto"/>
            </w:tcBorders>
          </w:tcPr>
          <w:p w:rsidR="00257FA1" w:rsidRPr="00257FA1" w:rsidRDefault="00257FA1" w:rsidP="00257FA1">
            <w:pPr>
              <w:autoSpaceDE w:val="0"/>
              <w:autoSpaceDN w:val="0"/>
              <w:adjustRightInd w:val="0"/>
              <w:rPr>
                <w:rFonts w:ascii="Calibri" w:eastAsiaTheme="minorHAnsi" w:hAnsi="Calibri" w:cs="Calibri"/>
                <w:color w:val="000000"/>
                <w:sz w:val="22"/>
                <w:szCs w:val="22"/>
                <w:lang w:eastAsia="en-US"/>
              </w:rPr>
            </w:pPr>
            <w:r w:rsidRPr="00257FA1">
              <w:rPr>
                <w:rFonts w:ascii="Calibri" w:eastAsiaTheme="minorHAnsi" w:hAnsi="Calibri" w:cs="Calibri"/>
                <w:color w:val="000000"/>
                <w:sz w:val="22"/>
                <w:szCs w:val="22"/>
                <w:lang w:eastAsia="en-US"/>
              </w:rPr>
              <w:t>Subvention d'équipement</w:t>
            </w:r>
          </w:p>
        </w:tc>
        <w:tc>
          <w:tcPr>
            <w:tcW w:w="1176" w:type="dxa"/>
            <w:tcBorders>
              <w:top w:val="single" w:sz="12" w:space="0" w:color="auto"/>
              <w:left w:val="single" w:sz="12" w:space="0" w:color="auto"/>
              <w:bottom w:val="single" w:sz="12" w:space="0" w:color="auto"/>
              <w:right w:val="single" w:sz="12" w:space="0" w:color="auto"/>
            </w:tcBorders>
          </w:tcPr>
          <w:p w:rsidR="00257FA1" w:rsidRPr="00257FA1" w:rsidRDefault="00257FA1" w:rsidP="00257FA1">
            <w:pPr>
              <w:autoSpaceDE w:val="0"/>
              <w:autoSpaceDN w:val="0"/>
              <w:adjustRightInd w:val="0"/>
              <w:jc w:val="right"/>
              <w:rPr>
                <w:rFonts w:ascii="Calibri" w:eastAsiaTheme="minorHAnsi" w:hAnsi="Calibri" w:cs="Calibri"/>
                <w:color w:val="000000"/>
                <w:sz w:val="22"/>
                <w:szCs w:val="22"/>
                <w:lang w:eastAsia="en-US"/>
              </w:rPr>
            </w:pPr>
            <w:r w:rsidRPr="00257FA1">
              <w:rPr>
                <w:rFonts w:ascii="Calibri" w:eastAsiaTheme="minorHAnsi" w:hAnsi="Calibri" w:cs="Calibri"/>
                <w:color w:val="000000"/>
                <w:sz w:val="22"/>
                <w:szCs w:val="22"/>
                <w:lang w:eastAsia="en-US"/>
              </w:rPr>
              <w:t>40 000,00 €</w:t>
            </w:r>
          </w:p>
        </w:tc>
      </w:tr>
      <w:tr w:rsidR="00257FA1" w:rsidRPr="00257FA1" w:rsidTr="00864FEF">
        <w:trPr>
          <w:trHeight w:val="290"/>
          <w:jc w:val="center"/>
        </w:trPr>
        <w:tc>
          <w:tcPr>
            <w:tcW w:w="1531" w:type="dxa"/>
            <w:tcBorders>
              <w:top w:val="single" w:sz="12" w:space="0" w:color="auto"/>
              <w:left w:val="single" w:sz="12" w:space="0" w:color="auto"/>
              <w:bottom w:val="single" w:sz="12" w:space="0" w:color="auto"/>
              <w:right w:val="single" w:sz="12" w:space="0" w:color="auto"/>
            </w:tcBorders>
          </w:tcPr>
          <w:p w:rsidR="00257FA1" w:rsidRPr="00257FA1" w:rsidRDefault="00257FA1" w:rsidP="00257FA1">
            <w:pPr>
              <w:autoSpaceDE w:val="0"/>
              <w:autoSpaceDN w:val="0"/>
              <w:adjustRightInd w:val="0"/>
              <w:rPr>
                <w:rFonts w:ascii="Calibri" w:eastAsiaTheme="minorHAnsi" w:hAnsi="Calibri" w:cs="Calibri"/>
                <w:color w:val="000000"/>
                <w:sz w:val="22"/>
                <w:szCs w:val="22"/>
                <w:lang w:eastAsia="en-US"/>
              </w:rPr>
            </w:pPr>
            <w:r w:rsidRPr="00257FA1">
              <w:rPr>
                <w:rFonts w:ascii="Calibri" w:eastAsiaTheme="minorHAnsi" w:hAnsi="Calibri" w:cs="Calibri"/>
                <w:color w:val="000000"/>
                <w:sz w:val="22"/>
                <w:szCs w:val="22"/>
                <w:lang w:eastAsia="en-US"/>
              </w:rPr>
              <w:t>2183-964</w:t>
            </w:r>
          </w:p>
        </w:tc>
        <w:tc>
          <w:tcPr>
            <w:tcW w:w="3900" w:type="dxa"/>
            <w:tcBorders>
              <w:top w:val="single" w:sz="12" w:space="0" w:color="auto"/>
              <w:left w:val="single" w:sz="12" w:space="0" w:color="auto"/>
              <w:bottom w:val="single" w:sz="12" w:space="0" w:color="auto"/>
              <w:right w:val="single" w:sz="12" w:space="0" w:color="auto"/>
            </w:tcBorders>
          </w:tcPr>
          <w:p w:rsidR="00257FA1" w:rsidRPr="00257FA1" w:rsidRDefault="00257FA1" w:rsidP="00257FA1">
            <w:pPr>
              <w:autoSpaceDE w:val="0"/>
              <w:autoSpaceDN w:val="0"/>
              <w:adjustRightInd w:val="0"/>
              <w:rPr>
                <w:rFonts w:ascii="Calibri" w:eastAsiaTheme="minorHAnsi" w:hAnsi="Calibri" w:cs="Calibri"/>
                <w:color w:val="000000"/>
                <w:sz w:val="22"/>
                <w:szCs w:val="22"/>
                <w:lang w:eastAsia="en-US"/>
              </w:rPr>
            </w:pPr>
            <w:r w:rsidRPr="00257FA1">
              <w:rPr>
                <w:rFonts w:ascii="Calibri" w:eastAsiaTheme="minorHAnsi" w:hAnsi="Calibri" w:cs="Calibri"/>
                <w:color w:val="000000"/>
                <w:sz w:val="22"/>
                <w:szCs w:val="22"/>
                <w:lang w:eastAsia="en-US"/>
              </w:rPr>
              <w:t>Matériel de bureau et informatique</w:t>
            </w:r>
          </w:p>
        </w:tc>
        <w:tc>
          <w:tcPr>
            <w:tcW w:w="1176" w:type="dxa"/>
            <w:tcBorders>
              <w:top w:val="single" w:sz="12" w:space="0" w:color="auto"/>
              <w:left w:val="single" w:sz="12" w:space="0" w:color="auto"/>
              <w:bottom w:val="single" w:sz="12" w:space="0" w:color="auto"/>
              <w:right w:val="single" w:sz="12" w:space="0" w:color="auto"/>
            </w:tcBorders>
          </w:tcPr>
          <w:p w:rsidR="00257FA1" w:rsidRPr="00257FA1" w:rsidRDefault="00257FA1" w:rsidP="00257FA1">
            <w:pPr>
              <w:autoSpaceDE w:val="0"/>
              <w:autoSpaceDN w:val="0"/>
              <w:adjustRightInd w:val="0"/>
              <w:jc w:val="right"/>
              <w:rPr>
                <w:rFonts w:ascii="Calibri" w:eastAsiaTheme="minorHAnsi" w:hAnsi="Calibri" w:cs="Calibri"/>
                <w:color w:val="000000"/>
                <w:sz w:val="22"/>
                <w:szCs w:val="22"/>
                <w:lang w:eastAsia="en-US"/>
              </w:rPr>
            </w:pPr>
            <w:r w:rsidRPr="00257FA1">
              <w:rPr>
                <w:rFonts w:ascii="Calibri" w:eastAsiaTheme="minorHAnsi" w:hAnsi="Calibri" w:cs="Calibri"/>
                <w:color w:val="000000"/>
                <w:sz w:val="22"/>
                <w:szCs w:val="22"/>
                <w:lang w:eastAsia="en-US"/>
              </w:rPr>
              <w:t>1 344,10 €</w:t>
            </w:r>
          </w:p>
        </w:tc>
      </w:tr>
      <w:tr w:rsidR="00257FA1" w:rsidRPr="00257FA1" w:rsidTr="00864FEF">
        <w:trPr>
          <w:trHeight w:val="290"/>
          <w:jc w:val="center"/>
        </w:trPr>
        <w:tc>
          <w:tcPr>
            <w:tcW w:w="5431" w:type="dxa"/>
            <w:gridSpan w:val="2"/>
            <w:tcBorders>
              <w:top w:val="single" w:sz="12" w:space="0" w:color="auto"/>
              <w:left w:val="single" w:sz="12" w:space="0" w:color="auto"/>
              <w:bottom w:val="single" w:sz="12" w:space="0" w:color="auto"/>
              <w:right w:val="single" w:sz="12" w:space="0" w:color="auto"/>
            </w:tcBorders>
          </w:tcPr>
          <w:p w:rsidR="00257FA1" w:rsidRPr="00257FA1" w:rsidRDefault="00257FA1" w:rsidP="00257FA1">
            <w:pPr>
              <w:autoSpaceDE w:val="0"/>
              <w:autoSpaceDN w:val="0"/>
              <w:adjustRightInd w:val="0"/>
              <w:jc w:val="center"/>
              <w:rPr>
                <w:rFonts w:ascii="Calibri" w:eastAsiaTheme="minorHAnsi" w:hAnsi="Calibri" w:cs="Calibri"/>
                <w:b/>
                <w:bCs/>
                <w:color w:val="000000"/>
                <w:sz w:val="22"/>
                <w:szCs w:val="22"/>
                <w:lang w:eastAsia="en-US"/>
              </w:rPr>
            </w:pPr>
            <w:r w:rsidRPr="00257FA1">
              <w:rPr>
                <w:rFonts w:ascii="Calibri" w:eastAsiaTheme="minorHAnsi" w:hAnsi="Calibri" w:cs="Calibri"/>
                <w:b/>
                <w:bCs/>
                <w:color w:val="000000"/>
                <w:sz w:val="22"/>
                <w:szCs w:val="22"/>
                <w:lang w:eastAsia="en-US"/>
              </w:rPr>
              <w:t>TOTAL</w:t>
            </w:r>
          </w:p>
        </w:tc>
        <w:tc>
          <w:tcPr>
            <w:tcW w:w="1176" w:type="dxa"/>
            <w:tcBorders>
              <w:top w:val="single" w:sz="12" w:space="0" w:color="auto"/>
              <w:left w:val="single" w:sz="12" w:space="0" w:color="auto"/>
              <w:bottom w:val="single" w:sz="12" w:space="0" w:color="auto"/>
              <w:right w:val="single" w:sz="12" w:space="0" w:color="auto"/>
            </w:tcBorders>
          </w:tcPr>
          <w:p w:rsidR="00257FA1" w:rsidRPr="00257FA1" w:rsidRDefault="00257FA1" w:rsidP="00257FA1">
            <w:pPr>
              <w:autoSpaceDE w:val="0"/>
              <w:autoSpaceDN w:val="0"/>
              <w:adjustRightInd w:val="0"/>
              <w:jc w:val="right"/>
              <w:rPr>
                <w:rFonts w:ascii="Calibri" w:eastAsiaTheme="minorHAnsi" w:hAnsi="Calibri" w:cs="Calibri"/>
                <w:b/>
                <w:bCs/>
                <w:color w:val="000000"/>
                <w:sz w:val="22"/>
                <w:szCs w:val="22"/>
                <w:lang w:eastAsia="en-US"/>
              </w:rPr>
            </w:pPr>
            <w:r w:rsidRPr="00257FA1">
              <w:rPr>
                <w:rFonts w:ascii="Calibri" w:eastAsiaTheme="minorHAnsi" w:hAnsi="Calibri" w:cs="Calibri"/>
                <w:b/>
                <w:bCs/>
                <w:color w:val="000000"/>
                <w:sz w:val="22"/>
                <w:szCs w:val="22"/>
                <w:lang w:eastAsia="en-US"/>
              </w:rPr>
              <w:t>48 289,10 €</w:t>
            </w:r>
          </w:p>
        </w:tc>
      </w:tr>
      <w:tr w:rsidR="00257FA1" w:rsidRPr="00257FA1" w:rsidTr="00864FEF">
        <w:trPr>
          <w:trHeight w:val="290"/>
          <w:jc w:val="center"/>
        </w:trPr>
        <w:tc>
          <w:tcPr>
            <w:tcW w:w="6607" w:type="dxa"/>
            <w:gridSpan w:val="3"/>
            <w:tcBorders>
              <w:top w:val="single" w:sz="12" w:space="0" w:color="auto"/>
              <w:left w:val="single" w:sz="12" w:space="0" w:color="auto"/>
              <w:bottom w:val="single" w:sz="12" w:space="0" w:color="auto"/>
              <w:right w:val="single" w:sz="12" w:space="0" w:color="auto"/>
            </w:tcBorders>
          </w:tcPr>
          <w:p w:rsidR="00257FA1" w:rsidRPr="00257FA1" w:rsidRDefault="00257FA1" w:rsidP="00257FA1">
            <w:pPr>
              <w:autoSpaceDE w:val="0"/>
              <w:autoSpaceDN w:val="0"/>
              <w:adjustRightInd w:val="0"/>
              <w:jc w:val="center"/>
              <w:rPr>
                <w:rFonts w:ascii="Calibri" w:eastAsiaTheme="minorHAnsi" w:hAnsi="Calibri" w:cs="Calibri"/>
                <w:b/>
                <w:bCs/>
                <w:color w:val="000000"/>
                <w:sz w:val="22"/>
                <w:szCs w:val="22"/>
                <w:lang w:eastAsia="en-US"/>
              </w:rPr>
            </w:pPr>
            <w:r w:rsidRPr="00257FA1">
              <w:rPr>
                <w:rFonts w:ascii="Calibri" w:eastAsiaTheme="minorHAnsi" w:hAnsi="Calibri" w:cs="Calibri"/>
                <w:b/>
                <w:bCs/>
                <w:color w:val="000000"/>
                <w:sz w:val="22"/>
                <w:szCs w:val="22"/>
                <w:lang w:eastAsia="en-US"/>
              </w:rPr>
              <w:t>RECETTES</w:t>
            </w:r>
          </w:p>
        </w:tc>
      </w:tr>
      <w:tr w:rsidR="00257FA1" w:rsidRPr="00257FA1" w:rsidTr="00864FEF">
        <w:trPr>
          <w:trHeight w:val="290"/>
          <w:jc w:val="center"/>
        </w:trPr>
        <w:tc>
          <w:tcPr>
            <w:tcW w:w="1531" w:type="dxa"/>
            <w:tcBorders>
              <w:top w:val="single" w:sz="12" w:space="0" w:color="auto"/>
              <w:left w:val="single" w:sz="12" w:space="0" w:color="auto"/>
              <w:bottom w:val="single" w:sz="12" w:space="0" w:color="auto"/>
              <w:right w:val="single" w:sz="12" w:space="0" w:color="auto"/>
            </w:tcBorders>
          </w:tcPr>
          <w:p w:rsidR="00257FA1" w:rsidRPr="00257FA1" w:rsidRDefault="00257FA1" w:rsidP="00257FA1">
            <w:pPr>
              <w:autoSpaceDE w:val="0"/>
              <w:autoSpaceDN w:val="0"/>
              <w:adjustRightInd w:val="0"/>
              <w:jc w:val="center"/>
              <w:rPr>
                <w:rFonts w:ascii="Calibri" w:eastAsiaTheme="minorHAnsi" w:hAnsi="Calibri" w:cs="Calibri"/>
                <w:color w:val="000000"/>
                <w:sz w:val="22"/>
                <w:szCs w:val="22"/>
                <w:lang w:eastAsia="en-US"/>
              </w:rPr>
            </w:pPr>
            <w:r w:rsidRPr="00257FA1">
              <w:rPr>
                <w:rFonts w:ascii="Calibri" w:eastAsiaTheme="minorHAnsi" w:hAnsi="Calibri" w:cs="Calibri"/>
                <w:color w:val="000000"/>
                <w:sz w:val="22"/>
                <w:szCs w:val="22"/>
                <w:lang w:eastAsia="en-US"/>
              </w:rPr>
              <w:t>N° Compte</w:t>
            </w:r>
          </w:p>
        </w:tc>
        <w:tc>
          <w:tcPr>
            <w:tcW w:w="3900" w:type="dxa"/>
            <w:tcBorders>
              <w:top w:val="single" w:sz="12" w:space="0" w:color="auto"/>
              <w:left w:val="single" w:sz="12" w:space="0" w:color="auto"/>
              <w:bottom w:val="single" w:sz="12" w:space="0" w:color="auto"/>
              <w:right w:val="single" w:sz="12" w:space="0" w:color="auto"/>
            </w:tcBorders>
          </w:tcPr>
          <w:p w:rsidR="00257FA1" w:rsidRPr="00257FA1" w:rsidRDefault="00257FA1" w:rsidP="00257FA1">
            <w:pPr>
              <w:autoSpaceDE w:val="0"/>
              <w:autoSpaceDN w:val="0"/>
              <w:adjustRightInd w:val="0"/>
              <w:jc w:val="center"/>
              <w:rPr>
                <w:rFonts w:ascii="Calibri" w:eastAsiaTheme="minorHAnsi" w:hAnsi="Calibri" w:cs="Calibri"/>
                <w:color w:val="000000"/>
                <w:sz w:val="22"/>
                <w:szCs w:val="22"/>
                <w:lang w:eastAsia="en-US"/>
              </w:rPr>
            </w:pPr>
            <w:r w:rsidRPr="00257FA1">
              <w:rPr>
                <w:rFonts w:ascii="Calibri" w:eastAsiaTheme="minorHAnsi" w:hAnsi="Calibri" w:cs="Calibri"/>
                <w:color w:val="000000"/>
                <w:sz w:val="22"/>
                <w:szCs w:val="22"/>
                <w:lang w:eastAsia="en-US"/>
              </w:rPr>
              <w:t>Intitulé</w:t>
            </w:r>
          </w:p>
        </w:tc>
        <w:tc>
          <w:tcPr>
            <w:tcW w:w="1176" w:type="dxa"/>
            <w:tcBorders>
              <w:top w:val="single" w:sz="12" w:space="0" w:color="auto"/>
              <w:left w:val="single" w:sz="12" w:space="0" w:color="auto"/>
              <w:bottom w:val="single" w:sz="12" w:space="0" w:color="auto"/>
              <w:right w:val="single" w:sz="12" w:space="0" w:color="auto"/>
            </w:tcBorders>
          </w:tcPr>
          <w:p w:rsidR="00257FA1" w:rsidRPr="00257FA1" w:rsidRDefault="00257FA1" w:rsidP="00257FA1">
            <w:pPr>
              <w:autoSpaceDE w:val="0"/>
              <w:autoSpaceDN w:val="0"/>
              <w:adjustRightInd w:val="0"/>
              <w:jc w:val="center"/>
              <w:rPr>
                <w:rFonts w:ascii="Calibri" w:eastAsiaTheme="minorHAnsi" w:hAnsi="Calibri" w:cs="Calibri"/>
                <w:color w:val="000000"/>
                <w:sz w:val="22"/>
                <w:szCs w:val="22"/>
                <w:lang w:eastAsia="en-US"/>
              </w:rPr>
            </w:pPr>
            <w:r w:rsidRPr="00257FA1">
              <w:rPr>
                <w:rFonts w:ascii="Calibri" w:eastAsiaTheme="minorHAnsi" w:hAnsi="Calibri" w:cs="Calibri"/>
                <w:color w:val="000000"/>
                <w:sz w:val="22"/>
                <w:szCs w:val="22"/>
                <w:lang w:eastAsia="en-US"/>
              </w:rPr>
              <w:t>Montant</w:t>
            </w:r>
          </w:p>
        </w:tc>
      </w:tr>
      <w:tr w:rsidR="00257FA1" w:rsidRPr="00257FA1" w:rsidTr="00864FEF">
        <w:trPr>
          <w:trHeight w:val="290"/>
          <w:jc w:val="center"/>
        </w:trPr>
        <w:tc>
          <w:tcPr>
            <w:tcW w:w="1531" w:type="dxa"/>
            <w:tcBorders>
              <w:top w:val="single" w:sz="12" w:space="0" w:color="auto"/>
              <w:left w:val="single" w:sz="12" w:space="0" w:color="auto"/>
              <w:bottom w:val="single" w:sz="12" w:space="0" w:color="auto"/>
              <w:right w:val="single" w:sz="12" w:space="0" w:color="auto"/>
            </w:tcBorders>
          </w:tcPr>
          <w:p w:rsidR="00257FA1" w:rsidRPr="00257FA1" w:rsidRDefault="00257FA1" w:rsidP="00257FA1">
            <w:pPr>
              <w:autoSpaceDE w:val="0"/>
              <w:autoSpaceDN w:val="0"/>
              <w:adjustRightInd w:val="0"/>
              <w:rPr>
                <w:rFonts w:ascii="Calibri" w:eastAsiaTheme="minorHAnsi" w:hAnsi="Calibri" w:cs="Calibri"/>
                <w:color w:val="000000"/>
                <w:sz w:val="22"/>
                <w:szCs w:val="22"/>
                <w:lang w:eastAsia="en-US"/>
              </w:rPr>
            </w:pPr>
            <w:r w:rsidRPr="00257FA1">
              <w:rPr>
                <w:rFonts w:ascii="Calibri" w:eastAsiaTheme="minorHAnsi" w:hAnsi="Calibri" w:cs="Calibri"/>
                <w:color w:val="000000"/>
                <w:sz w:val="22"/>
                <w:szCs w:val="22"/>
                <w:lang w:eastAsia="en-US"/>
              </w:rPr>
              <w:t>1323-956</w:t>
            </w:r>
          </w:p>
        </w:tc>
        <w:tc>
          <w:tcPr>
            <w:tcW w:w="3900" w:type="dxa"/>
            <w:tcBorders>
              <w:top w:val="single" w:sz="12" w:space="0" w:color="auto"/>
              <w:left w:val="single" w:sz="12" w:space="0" w:color="auto"/>
              <w:bottom w:val="single" w:sz="12" w:space="0" w:color="auto"/>
              <w:right w:val="single" w:sz="12" w:space="0" w:color="auto"/>
            </w:tcBorders>
          </w:tcPr>
          <w:p w:rsidR="00257FA1" w:rsidRPr="00257FA1" w:rsidRDefault="00257FA1" w:rsidP="00257FA1">
            <w:pPr>
              <w:autoSpaceDE w:val="0"/>
              <w:autoSpaceDN w:val="0"/>
              <w:adjustRightInd w:val="0"/>
              <w:rPr>
                <w:rFonts w:ascii="Calibri" w:eastAsiaTheme="minorHAnsi" w:hAnsi="Calibri" w:cs="Calibri"/>
                <w:color w:val="000000"/>
                <w:sz w:val="22"/>
                <w:szCs w:val="22"/>
                <w:lang w:eastAsia="en-US"/>
              </w:rPr>
            </w:pPr>
            <w:r w:rsidRPr="00257FA1">
              <w:rPr>
                <w:rFonts w:ascii="Calibri" w:eastAsiaTheme="minorHAnsi" w:hAnsi="Calibri" w:cs="Calibri"/>
                <w:color w:val="000000"/>
                <w:sz w:val="22"/>
                <w:szCs w:val="22"/>
                <w:lang w:eastAsia="en-US"/>
              </w:rPr>
              <w:t>Subvention d'équipement</w:t>
            </w:r>
          </w:p>
        </w:tc>
        <w:tc>
          <w:tcPr>
            <w:tcW w:w="1176" w:type="dxa"/>
            <w:tcBorders>
              <w:top w:val="single" w:sz="12" w:space="0" w:color="auto"/>
              <w:left w:val="single" w:sz="12" w:space="0" w:color="auto"/>
              <w:bottom w:val="single" w:sz="12" w:space="0" w:color="auto"/>
              <w:right w:val="single" w:sz="12" w:space="0" w:color="auto"/>
            </w:tcBorders>
          </w:tcPr>
          <w:p w:rsidR="00257FA1" w:rsidRPr="00257FA1" w:rsidRDefault="00257FA1" w:rsidP="00257FA1">
            <w:pPr>
              <w:autoSpaceDE w:val="0"/>
              <w:autoSpaceDN w:val="0"/>
              <w:adjustRightInd w:val="0"/>
              <w:jc w:val="right"/>
              <w:rPr>
                <w:rFonts w:ascii="Calibri" w:eastAsiaTheme="minorHAnsi" w:hAnsi="Calibri" w:cs="Calibri"/>
                <w:color w:val="000000"/>
                <w:sz w:val="22"/>
                <w:szCs w:val="22"/>
                <w:lang w:eastAsia="en-US"/>
              </w:rPr>
            </w:pPr>
            <w:r w:rsidRPr="00257FA1">
              <w:rPr>
                <w:rFonts w:ascii="Calibri" w:eastAsiaTheme="minorHAnsi" w:hAnsi="Calibri" w:cs="Calibri"/>
                <w:color w:val="000000"/>
                <w:sz w:val="22"/>
                <w:szCs w:val="22"/>
                <w:lang w:eastAsia="en-US"/>
              </w:rPr>
              <w:t>5 267,00 €</w:t>
            </w:r>
          </w:p>
        </w:tc>
      </w:tr>
      <w:tr w:rsidR="00257FA1" w:rsidRPr="00257FA1" w:rsidTr="00864FEF">
        <w:trPr>
          <w:trHeight w:val="290"/>
          <w:jc w:val="center"/>
        </w:trPr>
        <w:tc>
          <w:tcPr>
            <w:tcW w:w="5431" w:type="dxa"/>
            <w:gridSpan w:val="2"/>
            <w:tcBorders>
              <w:top w:val="single" w:sz="12" w:space="0" w:color="auto"/>
              <w:left w:val="single" w:sz="12" w:space="0" w:color="auto"/>
              <w:bottom w:val="single" w:sz="12" w:space="0" w:color="auto"/>
              <w:right w:val="single" w:sz="12" w:space="0" w:color="auto"/>
            </w:tcBorders>
          </w:tcPr>
          <w:p w:rsidR="00257FA1" w:rsidRPr="00257FA1" w:rsidRDefault="00257FA1" w:rsidP="00257FA1">
            <w:pPr>
              <w:autoSpaceDE w:val="0"/>
              <w:autoSpaceDN w:val="0"/>
              <w:adjustRightInd w:val="0"/>
              <w:jc w:val="center"/>
              <w:rPr>
                <w:rFonts w:ascii="Calibri" w:eastAsiaTheme="minorHAnsi" w:hAnsi="Calibri" w:cs="Calibri"/>
                <w:b/>
                <w:bCs/>
                <w:color w:val="000000"/>
                <w:sz w:val="22"/>
                <w:szCs w:val="22"/>
                <w:lang w:eastAsia="en-US"/>
              </w:rPr>
            </w:pPr>
            <w:r w:rsidRPr="00257FA1">
              <w:rPr>
                <w:rFonts w:ascii="Calibri" w:eastAsiaTheme="minorHAnsi" w:hAnsi="Calibri" w:cs="Calibri"/>
                <w:b/>
                <w:bCs/>
                <w:color w:val="000000"/>
                <w:sz w:val="22"/>
                <w:szCs w:val="22"/>
                <w:lang w:eastAsia="en-US"/>
              </w:rPr>
              <w:t>TOTAL</w:t>
            </w:r>
          </w:p>
        </w:tc>
        <w:tc>
          <w:tcPr>
            <w:tcW w:w="1176" w:type="dxa"/>
            <w:tcBorders>
              <w:top w:val="single" w:sz="12" w:space="0" w:color="auto"/>
              <w:left w:val="single" w:sz="12" w:space="0" w:color="auto"/>
              <w:bottom w:val="single" w:sz="12" w:space="0" w:color="auto"/>
              <w:right w:val="single" w:sz="12" w:space="0" w:color="auto"/>
            </w:tcBorders>
          </w:tcPr>
          <w:p w:rsidR="00257FA1" w:rsidRPr="00257FA1" w:rsidRDefault="00257FA1" w:rsidP="00257FA1">
            <w:pPr>
              <w:autoSpaceDE w:val="0"/>
              <w:autoSpaceDN w:val="0"/>
              <w:adjustRightInd w:val="0"/>
              <w:jc w:val="right"/>
              <w:rPr>
                <w:rFonts w:ascii="Calibri" w:eastAsiaTheme="minorHAnsi" w:hAnsi="Calibri" w:cs="Calibri"/>
                <w:b/>
                <w:bCs/>
                <w:color w:val="000000"/>
                <w:sz w:val="22"/>
                <w:szCs w:val="22"/>
                <w:lang w:eastAsia="en-US"/>
              </w:rPr>
            </w:pPr>
            <w:r w:rsidRPr="00257FA1">
              <w:rPr>
                <w:rFonts w:ascii="Calibri" w:eastAsiaTheme="minorHAnsi" w:hAnsi="Calibri" w:cs="Calibri"/>
                <w:b/>
                <w:bCs/>
                <w:color w:val="000000"/>
                <w:sz w:val="22"/>
                <w:szCs w:val="22"/>
                <w:lang w:eastAsia="en-US"/>
              </w:rPr>
              <w:t>5 267,00 €</w:t>
            </w:r>
          </w:p>
        </w:tc>
      </w:tr>
    </w:tbl>
    <w:p w:rsidR="00257FA1" w:rsidRDefault="00257FA1" w:rsidP="003D3B46"/>
    <w:p w:rsidR="00257FA1" w:rsidRDefault="00257FA1" w:rsidP="003D3B46"/>
    <w:p w:rsidR="00257FA1" w:rsidRPr="00257FA1" w:rsidRDefault="00257FA1" w:rsidP="003D3B46">
      <w:pPr>
        <w:rPr>
          <w:b/>
        </w:rPr>
      </w:pPr>
      <w:r w:rsidRPr="00257FA1">
        <w:rPr>
          <w:b/>
          <w:u w:val="single"/>
        </w:rPr>
        <w:t>Affectation du résultat</w:t>
      </w:r>
      <w:r>
        <w:rPr>
          <w:b/>
        </w:rPr>
        <w:t> :</w:t>
      </w:r>
    </w:p>
    <w:p w:rsidR="00257FA1" w:rsidRDefault="00257FA1" w:rsidP="003D3B46"/>
    <w:p w:rsidR="00257FA1" w:rsidRDefault="00257FA1" w:rsidP="003D3B46">
      <w:r>
        <w:t>Le résultat 2015 est validé de la façon suivante :</w:t>
      </w:r>
    </w:p>
    <w:p w:rsidR="00257FA1" w:rsidRDefault="00257FA1" w:rsidP="003D3B46"/>
    <w:tbl>
      <w:tblPr>
        <w:tblStyle w:val="Grilledutableau"/>
        <w:tblW w:w="0" w:type="auto"/>
        <w:tblLook w:val="04A0" w:firstRow="1" w:lastRow="0" w:firstColumn="1" w:lastColumn="0" w:noHBand="0" w:noVBand="1"/>
      </w:tblPr>
      <w:tblGrid>
        <w:gridCol w:w="8500"/>
        <w:gridCol w:w="1956"/>
      </w:tblGrid>
      <w:tr w:rsidR="00257FA1" w:rsidRPr="00257FA1" w:rsidTr="00864FEF">
        <w:tc>
          <w:tcPr>
            <w:tcW w:w="8500" w:type="dxa"/>
          </w:tcPr>
          <w:p w:rsidR="00257FA1" w:rsidRPr="00257FA1" w:rsidRDefault="00257FA1" w:rsidP="00257FA1">
            <w:pPr>
              <w:autoSpaceDE w:val="0"/>
              <w:autoSpaceDN w:val="0"/>
              <w:rPr>
                <w:sz w:val="20"/>
                <w:szCs w:val="20"/>
              </w:rPr>
            </w:pPr>
            <w:r w:rsidRPr="00257FA1">
              <w:rPr>
                <w:sz w:val="20"/>
                <w:szCs w:val="20"/>
              </w:rPr>
              <w:t>Excédent de fonctionnement reporté</w:t>
            </w:r>
          </w:p>
        </w:tc>
        <w:tc>
          <w:tcPr>
            <w:tcW w:w="1956" w:type="dxa"/>
          </w:tcPr>
          <w:p w:rsidR="00257FA1" w:rsidRPr="00257FA1" w:rsidRDefault="00257FA1" w:rsidP="00257FA1">
            <w:pPr>
              <w:autoSpaceDE w:val="0"/>
              <w:autoSpaceDN w:val="0"/>
              <w:jc w:val="right"/>
              <w:rPr>
                <w:sz w:val="20"/>
                <w:szCs w:val="20"/>
              </w:rPr>
            </w:pPr>
            <w:r w:rsidRPr="00257FA1">
              <w:rPr>
                <w:sz w:val="20"/>
                <w:szCs w:val="20"/>
              </w:rPr>
              <w:t>260 872.56 €</w:t>
            </w:r>
          </w:p>
        </w:tc>
      </w:tr>
      <w:tr w:rsidR="00257FA1" w:rsidRPr="00257FA1" w:rsidTr="00864FEF">
        <w:tc>
          <w:tcPr>
            <w:tcW w:w="8500" w:type="dxa"/>
          </w:tcPr>
          <w:p w:rsidR="00257FA1" w:rsidRPr="00257FA1" w:rsidRDefault="00257FA1" w:rsidP="00257FA1">
            <w:pPr>
              <w:autoSpaceDE w:val="0"/>
              <w:autoSpaceDN w:val="0"/>
              <w:rPr>
                <w:sz w:val="20"/>
                <w:szCs w:val="20"/>
              </w:rPr>
            </w:pPr>
            <w:r w:rsidRPr="00257FA1">
              <w:rPr>
                <w:sz w:val="20"/>
                <w:szCs w:val="20"/>
              </w:rPr>
              <w:t>Excédent de fonctionnement 2015</w:t>
            </w:r>
          </w:p>
        </w:tc>
        <w:tc>
          <w:tcPr>
            <w:tcW w:w="1956" w:type="dxa"/>
          </w:tcPr>
          <w:p w:rsidR="00257FA1" w:rsidRPr="00257FA1" w:rsidRDefault="00257FA1" w:rsidP="00257FA1">
            <w:pPr>
              <w:autoSpaceDE w:val="0"/>
              <w:autoSpaceDN w:val="0"/>
              <w:jc w:val="right"/>
              <w:rPr>
                <w:sz w:val="20"/>
                <w:szCs w:val="20"/>
              </w:rPr>
            </w:pPr>
            <w:r w:rsidRPr="00257FA1">
              <w:rPr>
                <w:sz w:val="20"/>
                <w:szCs w:val="20"/>
              </w:rPr>
              <w:t>32 060.11 €</w:t>
            </w:r>
          </w:p>
        </w:tc>
      </w:tr>
      <w:tr w:rsidR="00257FA1" w:rsidRPr="00257FA1" w:rsidTr="00864FEF">
        <w:tc>
          <w:tcPr>
            <w:tcW w:w="8500" w:type="dxa"/>
          </w:tcPr>
          <w:p w:rsidR="00257FA1" w:rsidRPr="00257FA1" w:rsidRDefault="00257FA1" w:rsidP="00257FA1">
            <w:pPr>
              <w:autoSpaceDE w:val="0"/>
              <w:autoSpaceDN w:val="0"/>
              <w:rPr>
                <w:sz w:val="20"/>
                <w:szCs w:val="20"/>
              </w:rPr>
            </w:pPr>
            <w:r w:rsidRPr="00257FA1">
              <w:rPr>
                <w:sz w:val="20"/>
                <w:szCs w:val="20"/>
              </w:rPr>
              <w:t>Total excédent de Fonctionnement</w:t>
            </w:r>
          </w:p>
        </w:tc>
        <w:tc>
          <w:tcPr>
            <w:tcW w:w="1956" w:type="dxa"/>
          </w:tcPr>
          <w:p w:rsidR="00257FA1" w:rsidRPr="00257FA1" w:rsidRDefault="00257FA1" w:rsidP="00257FA1">
            <w:pPr>
              <w:autoSpaceDE w:val="0"/>
              <w:autoSpaceDN w:val="0"/>
              <w:jc w:val="right"/>
              <w:rPr>
                <w:sz w:val="20"/>
                <w:szCs w:val="20"/>
              </w:rPr>
            </w:pPr>
            <w:r w:rsidRPr="00257FA1">
              <w:rPr>
                <w:sz w:val="20"/>
                <w:szCs w:val="20"/>
              </w:rPr>
              <w:t>292 932.67 €</w:t>
            </w:r>
          </w:p>
        </w:tc>
      </w:tr>
    </w:tbl>
    <w:p w:rsidR="00257FA1" w:rsidRPr="00257FA1" w:rsidRDefault="00257FA1" w:rsidP="00257FA1">
      <w:pPr>
        <w:autoSpaceDE w:val="0"/>
        <w:autoSpaceDN w:val="0"/>
        <w:rPr>
          <w:sz w:val="20"/>
          <w:szCs w:val="20"/>
        </w:rPr>
      </w:pPr>
    </w:p>
    <w:tbl>
      <w:tblPr>
        <w:tblStyle w:val="Grilledutableau"/>
        <w:tblW w:w="0" w:type="auto"/>
        <w:tblLook w:val="04A0" w:firstRow="1" w:lastRow="0" w:firstColumn="1" w:lastColumn="0" w:noHBand="0" w:noVBand="1"/>
      </w:tblPr>
      <w:tblGrid>
        <w:gridCol w:w="8500"/>
        <w:gridCol w:w="1956"/>
      </w:tblGrid>
      <w:tr w:rsidR="00257FA1" w:rsidRPr="00257FA1" w:rsidTr="00864FEF">
        <w:tc>
          <w:tcPr>
            <w:tcW w:w="8500" w:type="dxa"/>
          </w:tcPr>
          <w:p w:rsidR="00257FA1" w:rsidRPr="00257FA1" w:rsidRDefault="00257FA1" w:rsidP="00257FA1">
            <w:pPr>
              <w:autoSpaceDE w:val="0"/>
              <w:autoSpaceDN w:val="0"/>
              <w:rPr>
                <w:sz w:val="20"/>
                <w:szCs w:val="20"/>
              </w:rPr>
            </w:pPr>
            <w:r w:rsidRPr="00257FA1">
              <w:rPr>
                <w:sz w:val="20"/>
                <w:szCs w:val="20"/>
              </w:rPr>
              <w:t>Excédent d’investissement reporté</w:t>
            </w:r>
          </w:p>
        </w:tc>
        <w:tc>
          <w:tcPr>
            <w:tcW w:w="1956" w:type="dxa"/>
          </w:tcPr>
          <w:p w:rsidR="00257FA1" w:rsidRPr="00257FA1" w:rsidRDefault="00257FA1" w:rsidP="00257FA1">
            <w:pPr>
              <w:autoSpaceDE w:val="0"/>
              <w:autoSpaceDN w:val="0"/>
              <w:jc w:val="right"/>
              <w:rPr>
                <w:sz w:val="20"/>
                <w:szCs w:val="20"/>
              </w:rPr>
            </w:pPr>
            <w:r w:rsidRPr="00257FA1">
              <w:rPr>
                <w:sz w:val="20"/>
                <w:szCs w:val="20"/>
              </w:rPr>
              <w:t>90 069.39 €</w:t>
            </w:r>
          </w:p>
        </w:tc>
      </w:tr>
      <w:tr w:rsidR="00257FA1" w:rsidRPr="00257FA1" w:rsidTr="00864FEF">
        <w:tc>
          <w:tcPr>
            <w:tcW w:w="8500" w:type="dxa"/>
          </w:tcPr>
          <w:p w:rsidR="00257FA1" w:rsidRPr="00257FA1" w:rsidRDefault="00257FA1" w:rsidP="00257FA1">
            <w:pPr>
              <w:autoSpaceDE w:val="0"/>
              <w:autoSpaceDN w:val="0"/>
              <w:rPr>
                <w:sz w:val="20"/>
                <w:szCs w:val="20"/>
              </w:rPr>
            </w:pPr>
            <w:r w:rsidRPr="00257FA1">
              <w:rPr>
                <w:sz w:val="20"/>
                <w:szCs w:val="20"/>
              </w:rPr>
              <w:t>Déficit d’investissement 2015</w:t>
            </w:r>
          </w:p>
        </w:tc>
        <w:tc>
          <w:tcPr>
            <w:tcW w:w="1956" w:type="dxa"/>
          </w:tcPr>
          <w:p w:rsidR="00257FA1" w:rsidRPr="00257FA1" w:rsidRDefault="00257FA1" w:rsidP="00257FA1">
            <w:pPr>
              <w:autoSpaceDE w:val="0"/>
              <w:autoSpaceDN w:val="0"/>
              <w:ind w:left="720"/>
              <w:contextualSpacing/>
              <w:jc w:val="center"/>
              <w:rPr>
                <w:sz w:val="20"/>
                <w:szCs w:val="20"/>
              </w:rPr>
            </w:pPr>
            <w:r w:rsidRPr="00257FA1">
              <w:rPr>
                <w:sz w:val="20"/>
                <w:szCs w:val="20"/>
              </w:rPr>
              <w:t>-29 364.44 €</w:t>
            </w:r>
          </w:p>
        </w:tc>
      </w:tr>
      <w:tr w:rsidR="00257FA1" w:rsidRPr="00257FA1" w:rsidTr="00864FEF">
        <w:tc>
          <w:tcPr>
            <w:tcW w:w="8500" w:type="dxa"/>
          </w:tcPr>
          <w:p w:rsidR="00257FA1" w:rsidRPr="00257FA1" w:rsidRDefault="00257FA1" w:rsidP="00257FA1">
            <w:pPr>
              <w:autoSpaceDE w:val="0"/>
              <w:autoSpaceDN w:val="0"/>
              <w:rPr>
                <w:sz w:val="20"/>
                <w:szCs w:val="20"/>
              </w:rPr>
            </w:pPr>
            <w:r w:rsidRPr="00257FA1">
              <w:rPr>
                <w:sz w:val="20"/>
                <w:szCs w:val="20"/>
              </w:rPr>
              <w:t>Excédent d’investissement reporté</w:t>
            </w:r>
          </w:p>
        </w:tc>
        <w:tc>
          <w:tcPr>
            <w:tcW w:w="1956" w:type="dxa"/>
          </w:tcPr>
          <w:p w:rsidR="00257FA1" w:rsidRPr="00257FA1" w:rsidRDefault="00257FA1" w:rsidP="00257FA1">
            <w:pPr>
              <w:autoSpaceDE w:val="0"/>
              <w:autoSpaceDN w:val="0"/>
              <w:jc w:val="right"/>
              <w:rPr>
                <w:sz w:val="20"/>
                <w:szCs w:val="20"/>
              </w:rPr>
            </w:pPr>
            <w:r w:rsidRPr="00257FA1">
              <w:rPr>
                <w:sz w:val="20"/>
                <w:szCs w:val="20"/>
              </w:rPr>
              <w:t>60 704.95 €</w:t>
            </w:r>
          </w:p>
        </w:tc>
      </w:tr>
    </w:tbl>
    <w:p w:rsidR="00257FA1" w:rsidRPr="00257FA1" w:rsidRDefault="00257FA1" w:rsidP="00257FA1">
      <w:pPr>
        <w:autoSpaceDE w:val="0"/>
        <w:autoSpaceDN w:val="0"/>
        <w:rPr>
          <w:sz w:val="20"/>
          <w:szCs w:val="20"/>
        </w:rPr>
      </w:pPr>
    </w:p>
    <w:p w:rsidR="00257FA1" w:rsidRPr="00257FA1" w:rsidRDefault="00257FA1" w:rsidP="00257FA1">
      <w:pPr>
        <w:autoSpaceDE w:val="0"/>
        <w:autoSpaceDN w:val="0"/>
        <w:rPr>
          <w:sz w:val="20"/>
          <w:szCs w:val="20"/>
        </w:rPr>
      </w:pPr>
      <w:r w:rsidRPr="00257FA1">
        <w:rPr>
          <w:sz w:val="20"/>
          <w:szCs w:val="20"/>
        </w:rPr>
        <w:t>Considérant que les restes à reporter de l’exercice 2015 s’établissent ainsi :</w:t>
      </w:r>
    </w:p>
    <w:tbl>
      <w:tblPr>
        <w:tblStyle w:val="Grilledutableau"/>
        <w:tblW w:w="0" w:type="auto"/>
        <w:tblLook w:val="04A0" w:firstRow="1" w:lastRow="0" w:firstColumn="1" w:lastColumn="0" w:noHBand="0" w:noVBand="1"/>
      </w:tblPr>
      <w:tblGrid>
        <w:gridCol w:w="8500"/>
        <w:gridCol w:w="1956"/>
      </w:tblGrid>
      <w:tr w:rsidR="00257FA1" w:rsidRPr="00257FA1" w:rsidTr="00864FEF">
        <w:tc>
          <w:tcPr>
            <w:tcW w:w="8500" w:type="dxa"/>
          </w:tcPr>
          <w:p w:rsidR="00257FA1" w:rsidRPr="00257FA1" w:rsidRDefault="00257FA1" w:rsidP="00257FA1">
            <w:pPr>
              <w:autoSpaceDE w:val="0"/>
              <w:autoSpaceDN w:val="0"/>
              <w:rPr>
                <w:sz w:val="20"/>
                <w:szCs w:val="20"/>
              </w:rPr>
            </w:pPr>
            <w:r w:rsidRPr="00257FA1">
              <w:rPr>
                <w:sz w:val="20"/>
                <w:szCs w:val="20"/>
              </w:rPr>
              <w:t>Dépenses d’investissement reportées</w:t>
            </w:r>
          </w:p>
        </w:tc>
        <w:tc>
          <w:tcPr>
            <w:tcW w:w="1956" w:type="dxa"/>
          </w:tcPr>
          <w:p w:rsidR="00257FA1" w:rsidRPr="00257FA1" w:rsidRDefault="00257FA1" w:rsidP="00257FA1">
            <w:pPr>
              <w:autoSpaceDE w:val="0"/>
              <w:autoSpaceDN w:val="0"/>
              <w:jc w:val="right"/>
              <w:rPr>
                <w:sz w:val="20"/>
                <w:szCs w:val="20"/>
              </w:rPr>
            </w:pPr>
            <w:r w:rsidRPr="00257FA1">
              <w:rPr>
                <w:sz w:val="20"/>
                <w:szCs w:val="20"/>
              </w:rPr>
              <w:t>48 289.10 €</w:t>
            </w:r>
          </w:p>
        </w:tc>
      </w:tr>
      <w:tr w:rsidR="00257FA1" w:rsidRPr="00257FA1" w:rsidTr="00864FEF">
        <w:tc>
          <w:tcPr>
            <w:tcW w:w="8500" w:type="dxa"/>
          </w:tcPr>
          <w:p w:rsidR="00257FA1" w:rsidRPr="00257FA1" w:rsidRDefault="00257FA1" w:rsidP="00257FA1">
            <w:pPr>
              <w:autoSpaceDE w:val="0"/>
              <w:autoSpaceDN w:val="0"/>
              <w:rPr>
                <w:sz w:val="20"/>
                <w:szCs w:val="20"/>
              </w:rPr>
            </w:pPr>
            <w:r w:rsidRPr="00257FA1">
              <w:rPr>
                <w:sz w:val="20"/>
                <w:szCs w:val="20"/>
              </w:rPr>
              <w:t>Recettes d’investissement reportées</w:t>
            </w:r>
          </w:p>
        </w:tc>
        <w:tc>
          <w:tcPr>
            <w:tcW w:w="1956" w:type="dxa"/>
          </w:tcPr>
          <w:p w:rsidR="00257FA1" w:rsidRPr="00257FA1" w:rsidRDefault="00257FA1" w:rsidP="00257FA1">
            <w:pPr>
              <w:autoSpaceDE w:val="0"/>
              <w:autoSpaceDN w:val="0"/>
              <w:jc w:val="right"/>
              <w:rPr>
                <w:sz w:val="20"/>
                <w:szCs w:val="20"/>
              </w:rPr>
            </w:pPr>
            <w:r w:rsidRPr="00257FA1">
              <w:rPr>
                <w:sz w:val="20"/>
                <w:szCs w:val="20"/>
              </w:rPr>
              <w:t>5 267.00 €</w:t>
            </w:r>
          </w:p>
        </w:tc>
      </w:tr>
      <w:tr w:rsidR="00257FA1" w:rsidRPr="00257FA1" w:rsidTr="00864FEF">
        <w:tc>
          <w:tcPr>
            <w:tcW w:w="8500" w:type="dxa"/>
          </w:tcPr>
          <w:p w:rsidR="00257FA1" w:rsidRPr="00257FA1" w:rsidRDefault="00257FA1" w:rsidP="00257FA1">
            <w:pPr>
              <w:autoSpaceDE w:val="0"/>
              <w:autoSpaceDN w:val="0"/>
              <w:rPr>
                <w:sz w:val="20"/>
                <w:szCs w:val="20"/>
              </w:rPr>
            </w:pPr>
            <w:r w:rsidRPr="00257FA1">
              <w:rPr>
                <w:sz w:val="20"/>
                <w:szCs w:val="20"/>
              </w:rPr>
              <w:t>Solde négatif</w:t>
            </w:r>
          </w:p>
        </w:tc>
        <w:tc>
          <w:tcPr>
            <w:tcW w:w="1956" w:type="dxa"/>
          </w:tcPr>
          <w:p w:rsidR="00257FA1" w:rsidRPr="00257FA1" w:rsidRDefault="00257FA1" w:rsidP="00257FA1">
            <w:pPr>
              <w:autoSpaceDE w:val="0"/>
              <w:autoSpaceDN w:val="0"/>
              <w:jc w:val="right"/>
              <w:rPr>
                <w:sz w:val="20"/>
                <w:szCs w:val="20"/>
              </w:rPr>
            </w:pPr>
            <w:r w:rsidRPr="00257FA1">
              <w:rPr>
                <w:sz w:val="20"/>
                <w:szCs w:val="20"/>
              </w:rPr>
              <w:t>-39 222.10 €</w:t>
            </w:r>
          </w:p>
        </w:tc>
      </w:tr>
    </w:tbl>
    <w:p w:rsidR="00257FA1" w:rsidRPr="00257FA1" w:rsidRDefault="00257FA1" w:rsidP="00257FA1">
      <w:pPr>
        <w:autoSpaceDE w:val="0"/>
        <w:autoSpaceDN w:val="0"/>
        <w:rPr>
          <w:sz w:val="20"/>
          <w:szCs w:val="20"/>
        </w:rPr>
      </w:pPr>
    </w:p>
    <w:p w:rsidR="00257FA1" w:rsidRPr="00257FA1" w:rsidRDefault="00257FA1" w:rsidP="00257FA1">
      <w:pPr>
        <w:autoSpaceDE w:val="0"/>
        <w:autoSpaceDN w:val="0"/>
        <w:rPr>
          <w:sz w:val="20"/>
          <w:szCs w:val="20"/>
        </w:rPr>
      </w:pPr>
    </w:p>
    <w:p w:rsidR="00257FA1" w:rsidRPr="00257FA1" w:rsidRDefault="00257FA1" w:rsidP="00257FA1">
      <w:pPr>
        <w:autoSpaceDE w:val="0"/>
        <w:autoSpaceDN w:val="0"/>
        <w:rPr>
          <w:sz w:val="20"/>
          <w:szCs w:val="20"/>
        </w:rPr>
      </w:pPr>
      <w:r w:rsidRPr="00257FA1">
        <w:rPr>
          <w:sz w:val="20"/>
          <w:szCs w:val="20"/>
        </w:rPr>
        <w:t>Le conseil municipal décide d’affecter le résultat comme suit :</w:t>
      </w:r>
    </w:p>
    <w:p w:rsidR="00257FA1" w:rsidRPr="00257FA1" w:rsidRDefault="00257FA1" w:rsidP="00257FA1">
      <w:pPr>
        <w:autoSpaceDE w:val="0"/>
        <w:autoSpaceDN w:val="0"/>
        <w:rPr>
          <w:sz w:val="20"/>
          <w:szCs w:val="20"/>
        </w:rPr>
      </w:pPr>
    </w:p>
    <w:tbl>
      <w:tblPr>
        <w:tblStyle w:val="Grilledutableau"/>
        <w:tblW w:w="0" w:type="auto"/>
        <w:tblLook w:val="04A0" w:firstRow="1" w:lastRow="0" w:firstColumn="1" w:lastColumn="0" w:noHBand="0" w:noVBand="1"/>
      </w:tblPr>
      <w:tblGrid>
        <w:gridCol w:w="8500"/>
        <w:gridCol w:w="1956"/>
      </w:tblGrid>
      <w:tr w:rsidR="00257FA1" w:rsidRPr="00257FA1" w:rsidTr="00864FEF">
        <w:tc>
          <w:tcPr>
            <w:tcW w:w="8500" w:type="dxa"/>
          </w:tcPr>
          <w:p w:rsidR="00257FA1" w:rsidRPr="00257FA1" w:rsidRDefault="00257FA1" w:rsidP="00257FA1">
            <w:pPr>
              <w:autoSpaceDE w:val="0"/>
              <w:autoSpaceDN w:val="0"/>
              <w:rPr>
                <w:sz w:val="20"/>
                <w:szCs w:val="20"/>
              </w:rPr>
            </w:pPr>
            <w:r w:rsidRPr="00257FA1">
              <w:rPr>
                <w:sz w:val="20"/>
                <w:szCs w:val="20"/>
              </w:rPr>
              <w:t>Affectation du solde disponible à la ligne 002 (recettes)</w:t>
            </w:r>
          </w:p>
        </w:tc>
        <w:tc>
          <w:tcPr>
            <w:tcW w:w="1956" w:type="dxa"/>
          </w:tcPr>
          <w:p w:rsidR="00257FA1" w:rsidRPr="00257FA1" w:rsidRDefault="00257FA1" w:rsidP="00257FA1">
            <w:pPr>
              <w:autoSpaceDE w:val="0"/>
              <w:autoSpaceDN w:val="0"/>
              <w:jc w:val="right"/>
              <w:rPr>
                <w:sz w:val="20"/>
                <w:szCs w:val="20"/>
              </w:rPr>
            </w:pPr>
            <w:r w:rsidRPr="00257FA1">
              <w:rPr>
                <w:sz w:val="20"/>
                <w:szCs w:val="20"/>
              </w:rPr>
              <w:t>292 932.67 €</w:t>
            </w:r>
          </w:p>
        </w:tc>
      </w:tr>
      <w:tr w:rsidR="00257FA1" w:rsidRPr="00257FA1" w:rsidTr="00864FEF">
        <w:tc>
          <w:tcPr>
            <w:tcW w:w="8500" w:type="dxa"/>
          </w:tcPr>
          <w:p w:rsidR="00257FA1" w:rsidRPr="00257FA1" w:rsidRDefault="00257FA1" w:rsidP="00257FA1">
            <w:pPr>
              <w:autoSpaceDE w:val="0"/>
              <w:autoSpaceDN w:val="0"/>
              <w:rPr>
                <w:sz w:val="20"/>
                <w:szCs w:val="20"/>
              </w:rPr>
            </w:pPr>
            <w:r w:rsidRPr="00257FA1">
              <w:rPr>
                <w:sz w:val="20"/>
                <w:szCs w:val="20"/>
              </w:rPr>
              <w:t>Report de l’excédent d’investissement à la ligne 001 (recettes)</w:t>
            </w:r>
          </w:p>
        </w:tc>
        <w:tc>
          <w:tcPr>
            <w:tcW w:w="1956" w:type="dxa"/>
          </w:tcPr>
          <w:p w:rsidR="00257FA1" w:rsidRPr="00257FA1" w:rsidRDefault="00257FA1" w:rsidP="00257FA1">
            <w:pPr>
              <w:autoSpaceDE w:val="0"/>
              <w:autoSpaceDN w:val="0"/>
              <w:jc w:val="right"/>
              <w:rPr>
                <w:sz w:val="20"/>
                <w:szCs w:val="20"/>
              </w:rPr>
            </w:pPr>
            <w:r w:rsidRPr="00257FA1">
              <w:rPr>
                <w:sz w:val="20"/>
                <w:szCs w:val="20"/>
              </w:rPr>
              <w:t>60 704.95 €</w:t>
            </w:r>
          </w:p>
        </w:tc>
      </w:tr>
    </w:tbl>
    <w:p w:rsidR="00257FA1" w:rsidRPr="00257FA1" w:rsidRDefault="00257FA1" w:rsidP="00257FA1">
      <w:pPr>
        <w:autoSpaceDE w:val="0"/>
        <w:autoSpaceDN w:val="0"/>
        <w:rPr>
          <w:sz w:val="20"/>
          <w:szCs w:val="20"/>
        </w:rPr>
      </w:pPr>
    </w:p>
    <w:p w:rsidR="00257FA1" w:rsidRPr="00257FA1" w:rsidRDefault="00257FA1" w:rsidP="00257FA1">
      <w:pPr>
        <w:autoSpaceDE w:val="0"/>
        <w:autoSpaceDN w:val="0"/>
        <w:rPr>
          <w:sz w:val="20"/>
          <w:szCs w:val="20"/>
        </w:rPr>
      </w:pPr>
    </w:p>
    <w:p w:rsidR="00257FA1" w:rsidRDefault="00257FA1" w:rsidP="003D3B46">
      <w:pPr>
        <w:rPr>
          <w:b/>
        </w:rPr>
      </w:pPr>
      <w:r w:rsidRPr="00257FA1">
        <w:rPr>
          <w:b/>
          <w:u w:val="single"/>
        </w:rPr>
        <w:t>Budget primitif 201</w:t>
      </w:r>
      <w:r>
        <w:rPr>
          <w:b/>
          <w:u w:val="single"/>
        </w:rPr>
        <w:t>6</w:t>
      </w:r>
      <w:r>
        <w:rPr>
          <w:b/>
        </w:rPr>
        <w:t> :</w:t>
      </w:r>
    </w:p>
    <w:p w:rsidR="00CF3E84" w:rsidRDefault="00CF3E84" w:rsidP="003D3B46">
      <w:pPr>
        <w:rPr>
          <w:b/>
        </w:rPr>
      </w:pPr>
    </w:p>
    <w:p w:rsidR="00CF3E84" w:rsidRDefault="00CF3E84" w:rsidP="003D3B46">
      <w:pPr>
        <w:rPr>
          <w:b/>
        </w:rPr>
      </w:pPr>
    </w:p>
    <w:p w:rsidR="00257FA1" w:rsidRDefault="00257FA1" w:rsidP="003D3B46">
      <w:pPr>
        <w:rPr>
          <w:sz w:val="22"/>
          <w:szCs w:val="22"/>
        </w:rPr>
      </w:pPr>
      <w:r w:rsidRPr="001A3BC3">
        <w:rPr>
          <w:sz w:val="22"/>
          <w:szCs w:val="22"/>
        </w:rPr>
        <w:t>M. Le Maire présente le Budget 201</w:t>
      </w:r>
      <w:r>
        <w:rPr>
          <w:sz w:val="22"/>
          <w:szCs w:val="22"/>
        </w:rPr>
        <w:t>6</w:t>
      </w:r>
      <w:r w:rsidRPr="001A3BC3">
        <w:rPr>
          <w:sz w:val="22"/>
          <w:szCs w:val="22"/>
        </w:rPr>
        <w:t xml:space="preserve"> au Conseil</w:t>
      </w:r>
      <w:r>
        <w:rPr>
          <w:sz w:val="22"/>
          <w:szCs w:val="22"/>
        </w:rPr>
        <w:t xml:space="preserve"> Municipal</w:t>
      </w:r>
      <w:r w:rsidRPr="001A3BC3">
        <w:rPr>
          <w:sz w:val="22"/>
          <w:szCs w:val="22"/>
        </w:rPr>
        <w:t>, en apportant quelques précisions sur les montants inscrits.</w:t>
      </w:r>
    </w:p>
    <w:p w:rsidR="00257FA1" w:rsidRDefault="00257FA1" w:rsidP="003D3B46">
      <w:pPr>
        <w:rPr>
          <w:sz w:val="22"/>
          <w:szCs w:val="22"/>
        </w:rPr>
      </w:pPr>
      <w:r>
        <w:rPr>
          <w:sz w:val="22"/>
          <w:szCs w:val="22"/>
        </w:rPr>
        <w:t>Le budget est voté à l’unanimité des membres présents de la manière suivante :</w:t>
      </w:r>
    </w:p>
    <w:p w:rsidR="00257FA1" w:rsidRPr="00257FA1" w:rsidRDefault="00257FA1" w:rsidP="00257FA1">
      <w:pPr>
        <w:tabs>
          <w:tab w:val="left" w:pos="3600"/>
        </w:tabs>
        <w:autoSpaceDE w:val="0"/>
        <w:autoSpaceDN w:val="0"/>
        <w:adjustRightInd w:val="0"/>
        <w:rPr>
          <w:b/>
          <w:bCs/>
          <w:u w:val="single"/>
        </w:rPr>
      </w:pPr>
      <w:r w:rsidRPr="00257FA1">
        <w:rPr>
          <w:u w:val="single"/>
        </w:rPr>
        <w:t>Fonctionnement </w:t>
      </w:r>
      <w:r w:rsidRPr="00257FA1">
        <w:t>: équilibré en dépenses et recettes à la somme de   516 416.67 euros</w:t>
      </w:r>
    </w:p>
    <w:p w:rsidR="00257FA1" w:rsidRPr="00257FA1" w:rsidRDefault="00257FA1" w:rsidP="00257FA1">
      <w:pPr>
        <w:autoSpaceDE w:val="0"/>
        <w:autoSpaceDN w:val="0"/>
        <w:adjustRightInd w:val="0"/>
      </w:pPr>
      <w:r w:rsidRPr="00257FA1">
        <w:rPr>
          <w:u w:val="single"/>
        </w:rPr>
        <w:t>Investissement</w:t>
      </w:r>
      <w:r w:rsidRPr="00257FA1">
        <w:t> :   équilibré en dépenses et recettes à la somme de   364 065.62 euros</w:t>
      </w:r>
    </w:p>
    <w:p w:rsidR="00257FA1" w:rsidRDefault="00257FA1" w:rsidP="003D3B46">
      <w:pPr>
        <w:rPr>
          <w:b/>
        </w:rPr>
      </w:pPr>
    </w:p>
    <w:p w:rsidR="00257FA1" w:rsidRDefault="00257FA1" w:rsidP="003D3B46">
      <w:pPr>
        <w:rPr>
          <w:b/>
        </w:rPr>
      </w:pPr>
    </w:p>
    <w:p w:rsidR="00257FA1" w:rsidRDefault="00257FA1" w:rsidP="003D3B46">
      <w:pPr>
        <w:rPr>
          <w:b/>
        </w:rPr>
      </w:pPr>
    </w:p>
    <w:p w:rsidR="00257FA1" w:rsidRDefault="00257FA1" w:rsidP="003D3B46">
      <w:pPr>
        <w:rPr>
          <w:b/>
        </w:rPr>
      </w:pPr>
    </w:p>
    <w:p w:rsidR="00A47949" w:rsidRDefault="00A47949" w:rsidP="003D3B46">
      <w:pPr>
        <w:rPr>
          <w:b/>
        </w:rPr>
      </w:pPr>
    </w:p>
    <w:p w:rsidR="00257FA1" w:rsidRDefault="00257FA1" w:rsidP="003D3B46">
      <w:pPr>
        <w:rPr>
          <w:b/>
        </w:rPr>
      </w:pPr>
    </w:p>
    <w:p w:rsidR="00257FA1" w:rsidRDefault="00257FA1" w:rsidP="003D3B46">
      <w:pPr>
        <w:rPr>
          <w:b/>
        </w:rPr>
      </w:pPr>
    </w:p>
    <w:p w:rsidR="00257FA1" w:rsidRDefault="00257FA1" w:rsidP="003D3B46">
      <w:pPr>
        <w:rPr>
          <w:b/>
        </w:rPr>
      </w:pPr>
    </w:p>
    <w:p w:rsidR="005109F6" w:rsidRPr="005109F6" w:rsidRDefault="005109F6" w:rsidP="003D3B46">
      <w:pPr>
        <w:rPr>
          <w:b/>
          <w:u w:val="single"/>
        </w:rPr>
      </w:pPr>
      <w:r w:rsidRPr="005109F6">
        <w:rPr>
          <w:b/>
          <w:u w:val="single"/>
        </w:rPr>
        <w:lastRenderedPageBreak/>
        <w:t>Taux d’imposition</w:t>
      </w:r>
    </w:p>
    <w:p w:rsidR="005109F6" w:rsidRDefault="005109F6" w:rsidP="003D3B46">
      <w:pPr>
        <w:rPr>
          <w:b/>
        </w:rPr>
      </w:pPr>
    </w:p>
    <w:p w:rsidR="005109F6" w:rsidRPr="005109F6" w:rsidRDefault="00CF3E84" w:rsidP="005109F6">
      <w:pPr>
        <w:autoSpaceDE w:val="0"/>
        <w:autoSpaceDN w:val="0"/>
        <w:adjustRightInd w:val="0"/>
        <w:rPr>
          <w:bCs/>
        </w:rPr>
      </w:pPr>
      <w:r w:rsidRPr="00CF3E84">
        <w:rPr>
          <w:bCs/>
        </w:rPr>
        <w:t xml:space="preserve">Les taux d’imposition 2016 restent identiques au </w:t>
      </w:r>
      <w:r>
        <w:rPr>
          <w:bCs/>
        </w:rPr>
        <w:t>taux 2015 et sont répartis comme suit :</w:t>
      </w:r>
    </w:p>
    <w:p w:rsidR="005109F6" w:rsidRPr="005109F6" w:rsidRDefault="005109F6" w:rsidP="005109F6">
      <w:pPr>
        <w:tabs>
          <w:tab w:val="left" w:pos="3600"/>
        </w:tabs>
        <w:autoSpaceDE w:val="0"/>
        <w:autoSpaceDN w:val="0"/>
        <w:adjustRightInd w:val="0"/>
        <w:rPr>
          <w:b/>
          <w:bCs/>
          <w:u w:val="single"/>
        </w:rPr>
      </w:pPr>
    </w:p>
    <w:tbl>
      <w:tblPr>
        <w:tblW w:w="8959" w:type="dxa"/>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2"/>
        <w:gridCol w:w="1574"/>
        <w:gridCol w:w="1541"/>
        <w:gridCol w:w="1725"/>
        <w:gridCol w:w="1417"/>
      </w:tblGrid>
      <w:tr w:rsidR="005109F6" w:rsidRPr="005109F6" w:rsidTr="00864FEF">
        <w:tc>
          <w:tcPr>
            <w:tcW w:w="2702" w:type="dxa"/>
            <w:tcBorders>
              <w:top w:val="single" w:sz="4" w:space="0" w:color="000000"/>
              <w:left w:val="single" w:sz="4" w:space="0" w:color="000000"/>
              <w:bottom w:val="single" w:sz="4" w:space="0" w:color="000000"/>
              <w:right w:val="single" w:sz="4" w:space="0" w:color="000000"/>
            </w:tcBorders>
          </w:tcPr>
          <w:p w:rsidR="005109F6" w:rsidRPr="005109F6" w:rsidRDefault="005109F6" w:rsidP="005109F6">
            <w:pPr>
              <w:autoSpaceDE w:val="0"/>
              <w:autoSpaceDN w:val="0"/>
              <w:adjustRightInd w:val="0"/>
              <w:jc w:val="both"/>
            </w:pPr>
          </w:p>
        </w:tc>
        <w:tc>
          <w:tcPr>
            <w:tcW w:w="1574" w:type="dxa"/>
            <w:tcBorders>
              <w:top w:val="single" w:sz="4" w:space="0" w:color="000000"/>
              <w:left w:val="single" w:sz="4" w:space="0" w:color="000000"/>
              <w:bottom w:val="single" w:sz="4" w:space="0" w:color="000000"/>
              <w:right w:val="single" w:sz="4" w:space="0" w:color="000000"/>
            </w:tcBorders>
            <w:shd w:val="clear" w:color="auto" w:fill="D9D9D9"/>
            <w:hideMark/>
          </w:tcPr>
          <w:p w:rsidR="005109F6" w:rsidRPr="005109F6" w:rsidRDefault="005109F6" w:rsidP="005109F6">
            <w:pPr>
              <w:autoSpaceDE w:val="0"/>
              <w:autoSpaceDN w:val="0"/>
              <w:adjustRightInd w:val="0"/>
              <w:jc w:val="center"/>
              <w:rPr>
                <w:b/>
              </w:rPr>
            </w:pPr>
            <w:r w:rsidRPr="005109F6">
              <w:rPr>
                <w:b/>
              </w:rPr>
              <w:t>TAUX</w:t>
            </w:r>
          </w:p>
          <w:p w:rsidR="005109F6" w:rsidRPr="005109F6" w:rsidRDefault="005109F6" w:rsidP="005109F6">
            <w:pPr>
              <w:autoSpaceDE w:val="0"/>
              <w:autoSpaceDN w:val="0"/>
              <w:adjustRightInd w:val="0"/>
              <w:jc w:val="center"/>
              <w:rPr>
                <w:b/>
              </w:rPr>
            </w:pPr>
            <w:r w:rsidRPr="005109F6">
              <w:rPr>
                <w:b/>
              </w:rPr>
              <w:t>Année 2015</w:t>
            </w:r>
          </w:p>
        </w:tc>
        <w:tc>
          <w:tcPr>
            <w:tcW w:w="1541" w:type="dxa"/>
            <w:tcBorders>
              <w:top w:val="single" w:sz="4" w:space="0" w:color="000000"/>
              <w:left w:val="single" w:sz="4" w:space="0" w:color="000000"/>
              <w:bottom w:val="single" w:sz="4" w:space="0" w:color="000000"/>
              <w:right w:val="single" w:sz="4" w:space="0" w:color="000000"/>
            </w:tcBorders>
            <w:shd w:val="clear" w:color="auto" w:fill="D9D9D9"/>
            <w:hideMark/>
          </w:tcPr>
          <w:p w:rsidR="005109F6" w:rsidRPr="005109F6" w:rsidRDefault="005109F6" w:rsidP="005109F6">
            <w:pPr>
              <w:autoSpaceDE w:val="0"/>
              <w:autoSpaceDN w:val="0"/>
              <w:adjustRightInd w:val="0"/>
              <w:jc w:val="center"/>
              <w:rPr>
                <w:b/>
              </w:rPr>
            </w:pPr>
            <w:r w:rsidRPr="005109F6">
              <w:rPr>
                <w:b/>
              </w:rPr>
              <w:t>TAUX</w:t>
            </w:r>
          </w:p>
          <w:p w:rsidR="005109F6" w:rsidRPr="005109F6" w:rsidRDefault="005109F6" w:rsidP="005109F6">
            <w:pPr>
              <w:autoSpaceDE w:val="0"/>
              <w:autoSpaceDN w:val="0"/>
              <w:adjustRightInd w:val="0"/>
              <w:jc w:val="center"/>
              <w:rPr>
                <w:b/>
              </w:rPr>
            </w:pPr>
            <w:r w:rsidRPr="005109F6">
              <w:rPr>
                <w:b/>
              </w:rPr>
              <w:t>Année 2016</w:t>
            </w:r>
          </w:p>
        </w:tc>
        <w:tc>
          <w:tcPr>
            <w:tcW w:w="172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109F6" w:rsidRPr="005109F6" w:rsidRDefault="005109F6" w:rsidP="005109F6">
            <w:pPr>
              <w:autoSpaceDE w:val="0"/>
              <w:autoSpaceDN w:val="0"/>
              <w:adjustRightInd w:val="0"/>
              <w:jc w:val="center"/>
              <w:rPr>
                <w:b/>
              </w:rPr>
            </w:pPr>
            <w:r w:rsidRPr="005109F6">
              <w:rPr>
                <w:b/>
              </w:rPr>
              <w:t>BASES 2016</w:t>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109F6" w:rsidRPr="005109F6" w:rsidRDefault="005109F6" w:rsidP="005109F6">
            <w:pPr>
              <w:autoSpaceDE w:val="0"/>
              <w:autoSpaceDN w:val="0"/>
              <w:adjustRightInd w:val="0"/>
              <w:jc w:val="center"/>
              <w:rPr>
                <w:b/>
              </w:rPr>
            </w:pPr>
            <w:r w:rsidRPr="005109F6">
              <w:rPr>
                <w:b/>
              </w:rPr>
              <w:t>PRODUIT 2016</w:t>
            </w:r>
          </w:p>
        </w:tc>
      </w:tr>
      <w:tr w:rsidR="005109F6" w:rsidRPr="005109F6" w:rsidTr="00864FEF">
        <w:tc>
          <w:tcPr>
            <w:tcW w:w="2702" w:type="dxa"/>
            <w:tcBorders>
              <w:top w:val="single" w:sz="4" w:space="0" w:color="000000"/>
              <w:left w:val="single" w:sz="4" w:space="0" w:color="000000"/>
              <w:bottom w:val="single" w:sz="4" w:space="0" w:color="000000"/>
              <w:right w:val="single" w:sz="4" w:space="0" w:color="000000"/>
            </w:tcBorders>
            <w:hideMark/>
          </w:tcPr>
          <w:p w:rsidR="005109F6" w:rsidRPr="005109F6" w:rsidRDefault="005109F6" w:rsidP="005109F6">
            <w:pPr>
              <w:autoSpaceDE w:val="0"/>
              <w:autoSpaceDN w:val="0"/>
              <w:adjustRightInd w:val="0"/>
              <w:jc w:val="both"/>
            </w:pPr>
            <w:r w:rsidRPr="005109F6">
              <w:t>Taxe d’habitation :</w:t>
            </w:r>
          </w:p>
          <w:p w:rsidR="005109F6" w:rsidRPr="005109F6" w:rsidRDefault="005109F6" w:rsidP="005109F6">
            <w:pPr>
              <w:autoSpaceDE w:val="0"/>
              <w:autoSpaceDN w:val="0"/>
              <w:adjustRightInd w:val="0"/>
              <w:jc w:val="both"/>
            </w:pPr>
            <w:r w:rsidRPr="005109F6">
              <w:t>Taxe foncière (bâti):</w:t>
            </w:r>
          </w:p>
          <w:p w:rsidR="005109F6" w:rsidRPr="005109F6" w:rsidRDefault="005109F6" w:rsidP="005109F6">
            <w:pPr>
              <w:autoSpaceDE w:val="0"/>
              <w:autoSpaceDN w:val="0"/>
              <w:adjustRightInd w:val="0"/>
              <w:jc w:val="both"/>
            </w:pPr>
            <w:r w:rsidRPr="005109F6">
              <w:t>Taxe foncière (non bâti) :</w:t>
            </w:r>
          </w:p>
          <w:p w:rsidR="005109F6" w:rsidRPr="005109F6" w:rsidRDefault="005109F6" w:rsidP="005109F6">
            <w:pPr>
              <w:autoSpaceDE w:val="0"/>
              <w:autoSpaceDN w:val="0"/>
              <w:adjustRightInd w:val="0"/>
              <w:jc w:val="both"/>
            </w:pPr>
            <w:r w:rsidRPr="005109F6">
              <w:t>CFE</w:t>
            </w:r>
          </w:p>
        </w:tc>
        <w:tc>
          <w:tcPr>
            <w:tcW w:w="1574" w:type="dxa"/>
            <w:tcBorders>
              <w:top w:val="single" w:sz="4" w:space="0" w:color="000000"/>
              <w:left w:val="single" w:sz="4" w:space="0" w:color="000000"/>
              <w:bottom w:val="single" w:sz="4" w:space="0" w:color="000000"/>
              <w:right w:val="single" w:sz="4" w:space="0" w:color="000000"/>
            </w:tcBorders>
            <w:hideMark/>
          </w:tcPr>
          <w:p w:rsidR="005109F6" w:rsidRPr="005109F6" w:rsidRDefault="005109F6" w:rsidP="005109F6">
            <w:pPr>
              <w:autoSpaceDE w:val="0"/>
              <w:autoSpaceDN w:val="0"/>
              <w:adjustRightInd w:val="0"/>
              <w:jc w:val="center"/>
            </w:pPr>
            <w:r w:rsidRPr="005109F6">
              <w:t>4.47</w:t>
            </w:r>
          </w:p>
          <w:p w:rsidR="005109F6" w:rsidRPr="005109F6" w:rsidRDefault="005109F6" w:rsidP="005109F6">
            <w:pPr>
              <w:autoSpaceDE w:val="0"/>
              <w:autoSpaceDN w:val="0"/>
              <w:adjustRightInd w:val="0"/>
              <w:jc w:val="center"/>
            </w:pPr>
            <w:r w:rsidRPr="005109F6">
              <w:t>2.60</w:t>
            </w:r>
          </w:p>
          <w:p w:rsidR="005109F6" w:rsidRPr="005109F6" w:rsidRDefault="005109F6" w:rsidP="005109F6">
            <w:pPr>
              <w:autoSpaceDE w:val="0"/>
              <w:autoSpaceDN w:val="0"/>
              <w:adjustRightInd w:val="0"/>
              <w:jc w:val="center"/>
            </w:pPr>
            <w:r w:rsidRPr="005109F6">
              <w:t>6.93</w:t>
            </w:r>
          </w:p>
          <w:p w:rsidR="005109F6" w:rsidRPr="005109F6" w:rsidRDefault="005109F6" w:rsidP="005109F6">
            <w:pPr>
              <w:autoSpaceDE w:val="0"/>
              <w:autoSpaceDN w:val="0"/>
              <w:adjustRightInd w:val="0"/>
              <w:jc w:val="center"/>
            </w:pPr>
            <w:r w:rsidRPr="005109F6">
              <w:t>5.91</w:t>
            </w:r>
          </w:p>
        </w:tc>
        <w:tc>
          <w:tcPr>
            <w:tcW w:w="1541" w:type="dxa"/>
            <w:tcBorders>
              <w:top w:val="single" w:sz="4" w:space="0" w:color="000000"/>
              <w:left w:val="single" w:sz="4" w:space="0" w:color="000000"/>
              <w:bottom w:val="single" w:sz="4" w:space="0" w:color="000000"/>
              <w:right w:val="single" w:sz="4" w:space="0" w:color="000000"/>
            </w:tcBorders>
            <w:hideMark/>
          </w:tcPr>
          <w:p w:rsidR="005109F6" w:rsidRPr="005109F6" w:rsidRDefault="005109F6" w:rsidP="005109F6">
            <w:pPr>
              <w:autoSpaceDE w:val="0"/>
              <w:autoSpaceDN w:val="0"/>
              <w:adjustRightInd w:val="0"/>
              <w:jc w:val="center"/>
            </w:pPr>
            <w:r w:rsidRPr="005109F6">
              <w:t>4.47</w:t>
            </w:r>
          </w:p>
          <w:p w:rsidR="005109F6" w:rsidRPr="005109F6" w:rsidRDefault="005109F6" w:rsidP="005109F6">
            <w:pPr>
              <w:autoSpaceDE w:val="0"/>
              <w:autoSpaceDN w:val="0"/>
              <w:adjustRightInd w:val="0"/>
              <w:jc w:val="center"/>
            </w:pPr>
            <w:r w:rsidRPr="005109F6">
              <w:t>2.60</w:t>
            </w:r>
          </w:p>
          <w:p w:rsidR="005109F6" w:rsidRPr="005109F6" w:rsidRDefault="005109F6" w:rsidP="005109F6">
            <w:pPr>
              <w:autoSpaceDE w:val="0"/>
              <w:autoSpaceDN w:val="0"/>
              <w:adjustRightInd w:val="0"/>
              <w:jc w:val="center"/>
            </w:pPr>
            <w:r w:rsidRPr="005109F6">
              <w:t>6.93</w:t>
            </w:r>
          </w:p>
          <w:p w:rsidR="005109F6" w:rsidRPr="005109F6" w:rsidRDefault="005109F6" w:rsidP="005109F6">
            <w:pPr>
              <w:autoSpaceDE w:val="0"/>
              <w:autoSpaceDN w:val="0"/>
              <w:adjustRightInd w:val="0"/>
              <w:jc w:val="center"/>
            </w:pPr>
            <w:r w:rsidRPr="005109F6">
              <w:t>5.91</w:t>
            </w:r>
          </w:p>
        </w:tc>
        <w:tc>
          <w:tcPr>
            <w:tcW w:w="1725" w:type="dxa"/>
            <w:tcBorders>
              <w:top w:val="single" w:sz="4" w:space="0" w:color="000000"/>
              <w:left w:val="single" w:sz="4" w:space="0" w:color="000000"/>
              <w:bottom w:val="single" w:sz="4" w:space="0" w:color="000000"/>
              <w:right w:val="single" w:sz="4" w:space="0" w:color="000000"/>
            </w:tcBorders>
            <w:hideMark/>
          </w:tcPr>
          <w:p w:rsidR="005109F6" w:rsidRPr="005109F6" w:rsidRDefault="005109F6" w:rsidP="005109F6">
            <w:pPr>
              <w:autoSpaceDE w:val="0"/>
              <w:autoSpaceDN w:val="0"/>
              <w:adjustRightInd w:val="0"/>
              <w:jc w:val="center"/>
            </w:pPr>
            <w:r w:rsidRPr="005109F6">
              <w:t>276 900</w:t>
            </w:r>
          </w:p>
          <w:p w:rsidR="005109F6" w:rsidRPr="005109F6" w:rsidRDefault="005109F6" w:rsidP="005109F6">
            <w:pPr>
              <w:autoSpaceDE w:val="0"/>
              <w:autoSpaceDN w:val="0"/>
              <w:adjustRightInd w:val="0"/>
              <w:jc w:val="center"/>
            </w:pPr>
            <w:r w:rsidRPr="005109F6">
              <w:t>169 000</w:t>
            </w:r>
          </w:p>
          <w:p w:rsidR="005109F6" w:rsidRPr="005109F6" w:rsidRDefault="005109F6" w:rsidP="005109F6">
            <w:pPr>
              <w:autoSpaceDE w:val="0"/>
              <w:autoSpaceDN w:val="0"/>
              <w:adjustRightInd w:val="0"/>
              <w:jc w:val="center"/>
            </w:pPr>
            <w:r w:rsidRPr="005109F6">
              <w:t xml:space="preserve">   55 700</w:t>
            </w:r>
          </w:p>
          <w:p w:rsidR="005109F6" w:rsidRPr="005109F6" w:rsidRDefault="005109F6" w:rsidP="005109F6">
            <w:pPr>
              <w:autoSpaceDE w:val="0"/>
              <w:autoSpaceDN w:val="0"/>
              <w:adjustRightInd w:val="0"/>
              <w:jc w:val="center"/>
            </w:pPr>
            <w:r w:rsidRPr="005109F6">
              <w:t xml:space="preserve">     8 900</w:t>
            </w:r>
          </w:p>
        </w:tc>
        <w:tc>
          <w:tcPr>
            <w:tcW w:w="1417" w:type="dxa"/>
            <w:tcBorders>
              <w:top w:val="single" w:sz="4" w:space="0" w:color="000000"/>
              <w:left w:val="single" w:sz="4" w:space="0" w:color="000000"/>
              <w:bottom w:val="single" w:sz="4" w:space="0" w:color="000000"/>
              <w:right w:val="single" w:sz="4" w:space="0" w:color="000000"/>
            </w:tcBorders>
            <w:hideMark/>
          </w:tcPr>
          <w:p w:rsidR="005109F6" w:rsidRPr="005109F6" w:rsidRDefault="005109F6" w:rsidP="005109F6">
            <w:pPr>
              <w:autoSpaceDE w:val="0"/>
              <w:autoSpaceDN w:val="0"/>
              <w:adjustRightInd w:val="0"/>
              <w:jc w:val="center"/>
            </w:pPr>
            <w:r w:rsidRPr="005109F6">
              <w:t>12 377</w:t>
            </w:r>
          </w:p>
          <w:p w:rsidR="005109F6" w:rsidRPr="005109F6" w:rsidRDefault="005109F6" w:rsidP="005109F6">
            <w:pPr>
              <w:autoSpaceDE w:val="0"/>
              <w:autoSpaceDN w:val="0"/>
              <w:adjustRightInd w:val="0"/>
              <w:jc w:val="center"/>
            </w:pPr>
            <w:r w:rsidRPr="005109F6">
              <w:t xml:space="preserve">  4 394</w:t>
            </w:r>
          </w:p>
          <w:p w:rsidR="005109F6" w:rsidRPr="005109F6" w:rsidRDefault="005109F6" w:rsidP="005109F6">
            <w:pPr>
              <w:autoSpaceDE w:val="0"/>
              <w:autoSpaceDN w:val="0"/>
              <w:adjustRightInd w:val="0"/>
              <w:jc w:val="center"/>
            </w:pPr>
            <w:r w:rsidRPr="005109F6">
              <w:t xml:space="preserve">  3 860</w:t>
            </w:r>
          </w:p>
          <w:p w:rsidR="005109F6" w:rsidRPr="005109F6" w:rsidRDefault="005109F6" w:rsidP="005109F6">
            <w:pPr>
              <w:autoSpaceDE w:val="0"/>
              <w:autoSpaceDN w:val="0"/>
              <w:adjustRightInd w:val="0"/>
              <w:jc w:val="center"/>
            </w:pPr>
            <w:r w:rsidRPr="005109F6">
              <w:t xml:space="preserve">     526</w:t>
            </w:r>
          </w:p>
        </w:tc>
      </w:tr>
      <w:tr w:rsidR="005109F6" w:rsidRPr="005109F6" w:rsidTr="00864FEF">
        <w:tc>
          <w:tcPr>
            <w:tcW w:w="2702" w:type="dxa"/>
            <w:tcBorders>
              <w:top w:val="single" w:sz="4" w:space="0" w:color="000000"/>
              <w:left w:val="single" w:sz="4" w:space="0" w:color="000000"/>
              <w:bottom w:val="single" w:sz="4" w:space="0" w:color="000000"/>
              <w:right w:val="single" w:sz="4" w:space="0" w:color="000000"/>
            </w:tcBorders>
          </w:tcPr>
          <w:p w:rsidR="005109F6" w:rsidRPr="005109F6" w:rsidRDefault="005109F6" w:rsidP="005109F6">
            <w:pPr>
              <w:autoSpaceDE w:val="0"/>
              <w:autoSpaceDN w:val="0"/>
              <w:adjustRightInd w:val="0"/>
              <w:jc w:val="both"/>
            </w:pPr>
          </w:p>
        </w:tc>
        <w:tc>
          <w:tcPr>
            <w:tcW w:w="1574" w:type="dxa"/>
            <w:tcBorders>
              <w:top w:val="single" w:sz="4" w:space="0" w:color="000000"/>
              <w:left w:val="single" w:sz="4" w:space="0" w:color="000000"/>
              <w:bottom w:val="single" w:sz="4" w:space="0" w:color="000000"/>
              <w:right w:val="single" w:sz="4" w:space="0" w:color="000000"/>
            </w:tcBorders>
          </w:tcPr>
          <w:p w:rsidR="005109F6" w:rsidRPr="005109F6" w:rsidRDefault="005109F6" w:rsidP="005109F6">
            <w:pPr>
              <w:autoSpaceDE w:val="0"/>
              <w:autoSpaceDN w:val="0"/>
              <w:adjustRightInd w:val="0"/>
              <w:jc w:val="both"/>
            </w:pPr>
          </w:p>
        </w:tc>
        <w:tc>
          <w:tcPr>
            <w:tcW w:w="1541" w:type="dxa"/>
            <w:tcBorders>
              <w:top w:val="single" w:sz="4" w:space="0" w:color="000000"/>
              <w:left w:val="single" w:sz="4" w:space="0" w:color="000000"/>
              <w:bottom w:val="single" w:sz="4" w:space="0" w:color="000000"/>
              <w:right w:val="single" w:sz="4" w:space="0" w:color="000000"/>
            </w:tcBorders>
          </w:tcPr>
          <w:p w:rsidR="005109F6" w:rsidRPr="005109F6" w:rsidRDefault="005109F6" w:rsidP="005109F6">
            <w:pPr>
              <w:autoSpaceDE w:val="0"/>
              <w:autoSpaceDN w:val="0"/>
              <w:adjustRightInd w:val="0"/>
              <w:jc w:val="both"/>
            </w:pPr>
          </w:p>
        </w:tc>
        <w:tc>
          <w:tcPr>
            <w:tcW w:w="1725" w:type="dxa"/>
            <w:tcBorders>
              <w:top w:val="single" w:sz="4" w:space="0" w:color="000000"/>
              <w:left w:val="single" w:sz="4" w:space="0" w:color="000000"/>
              <w:bottom w:val="single" w:sz="4" w:space="0" w:color="000000"/>
              <w:right w:val="single" w:sz="4" w:space="0" w:color="000000"/>
            </w:tcBorders>
            <w:shd w:val="clear" w:color="auto" w:fill="D9D9D9"/>
            <w:hideMark/>
          </w:tcPr>
          <w:p w:rsidR="005109F6" w:rsidRPr="005109F6" w:rsidRDefault="005109F6" w:rsidP="005109F6">
            <w:pPr>
              <w:autoSpaceDE w:val="0"/>
              <w:autoSpaceDN w:val="0"/>
              <w:adjustRightInd w:val="0"/>
              <w:jc w:val="center"/>
              <w:rPr>
                <w:b/>
              </w:rPr>
            </w:pPr>
            <w:r w:rsidRPr="005109F6">
              <w:rPr>
                <w:b/>
              </w:rPr>
              <w:t>TOTAL</w:t>
            </w:r>
          </w:p>
        </w:tc>
        <w:tc>
          <w:tcPr>
            <w:tcW w:w="1417" w:type="dxa"/>
            <w:tcBorders>
              <w:top w:val="single" w:sz="4" w:space="0" w:color="000000"/>
              <w:left w:val="single" w:sz="4" w:space="0" w:color="000000"/>
              <w:bottom w:val="single" w:sz="4" w:space="0" w:color="000000"/>
              <w:right w:val="single" w:sz="4" w:space="0" w:color="000000"/>
            </w:tcBorders>
            <w:hideMark/>
          </w:tcPr>
          <w:p w:rsidR="005109F6" w:rsidRPr="005109F6" w:rsidRDefault="005109F6" w:rsidP="005109F6">
            <w:pPr>
              <w:autoSpaceDE w:val="0"/>
              <w:autoSpaceDN w:val="0"/>
              <w:adjustRightInd w:val="0"/>
              <w:jc w:val="center"/>
              <w:rPr>
                <w:b/>
              </w:rPr>
            </w:pPr>
            <w:r w:rsidRPr="005109F6">
              <w:rPr>
                <w:b/>
              </w:rPr>
              <w:t>21 157</w:t>
            </w:r>
          </w:p>
        </w:tc>
      </w:tr>
    </w:tbl>
    <w:p w:rsidR="005109F6" w:rsidRDefault="005109F6" w:rsidP="003D3B46">
      <w:pPr>
        <w:rPr>
          <w:b/>
        </w:rPr>
      </w:pPr>
    </w:p>
    <w:p w:rsidR="005109F6" w:rsidRDefault="005109F6" w:rsidP="003D3B46">
      <w:pPr>
        <w:rPr>
          <w:b/>
        </w:rPr>
      </w:pPr>
    </w:p>
    <w:p w:rsidR="00257FA1" w:rsidRDefault="00257FA1" w:rsidP="003D3B46">
      <w:pPr>
        <w:rPr>
          <w:b/>
          <w:u w:val="single"/>
        </w:rPr>
      </w:pPr>
      <w:r w:rsidRPr="00257FA1">
        <w:rPr>
          <w:b/>
          <w:u w:val="single"/>
        </w:rPr>
        <w:t>Convention</w:t>
      </w:r>
      <w:r w:rsidR="005109F6">
        <w:rPr>
          <w:b/>
          <w:u w:val="single"/>
        </w:rPr>
        <w:t xml:space="preserve"> </w:t>
      </w:r>
      <w:r w:rsidRPr="00257FA1">
        <w:rPr>
          <w:b/>
          <w:u w:val="single"/>
        </w:rPr>
        <w:t>L</w:t>
      </w:r>
      <w:r w:rsidR="005109F6">
        <w:rPr>
          <w:b/>
          <w:u w:val="single"/>
        </w:rPr>
        <w:t>e</w:t>
      </w:r>
      <w:r w:rsidRPr="00257FA1">
        <w:rPr>
          <w:b/>
          <w:u w:val="single"/>
        </w:rPr>
        <w:t xml:space="preserve">vel 3 </w:t>
      </w:r>
      <w:r w:rsidR="005109F6" w:rsidRPr="00257FA1">
        <w:rPr>
          <w:b/>
          <w:u w:val="single"/>
        </w:rPr>
        <w:t>Communication</w:t>
      </w:r>
      <w:r w:rsidR="005109F6">
        <w:rPr>
          <w:b/>
          <w:u w:val="single"/>
        </w:rPr>
        <w:t> :</w:t>
      </w:r>
    </w:p>
    <w:p w:rsidR="005109F6" w:rsidRDefault="005109F6" w:rsidP="003D3B46">
      <w:pPr>
        <w:rPr>
          <w:b/>
          <w:u w:val="single"/>
        </w:rPr>
      </w:pPr>
    </w:p>
    <w:p w:rsidR="005109F6" w:rsidRPr="005109F6" w:rsidRDefault="005109F6" w:rsidP="005109F6">
      <w:pPr>
        <w:autoSpaceDE w:val="0"/>
        <w:autoSpaceDN w:val="0"/>
        <w:jc w:val="both"/>
        <w:rPr>
          <w:sz w:val="22"/>
          <w:szCs w:val="20"/>
        </w:rPr>
      </w:pPr>
      <w:r w:rsidRPr="005109F6">
        <w:rPr>
          <w:sz w:val="22"/>
          <w:szCs w:val="20"/>
        </w:rPr>
        <w:t>Le maire informe le conseil municipal du courrier de la société LEVEL 3 COMMUNICATIONS France SARL portant demande d</w:t>
      </w:r>
      <w:r>
        <w:rPr>
          <w:sz w:val="22"/>
          <w:szCs w:val="20"/>
        </w:rPr>
        <w:t>e</w:t>
      </w:r>
      <w:r w:rsidRPr="005109F6">
        <w:rPr>
          <w:sz w:val="22"/>
          <w:szCs w:val="20"/>
        </w:rPr>
        <w:t xml:space="preserve"> renouvellement d’une convention d’occupation du domaine privé communal relative à un réseau de fibres optiques préexistant.</w:t>
      </w:r>
    </w:p>
    <w:p w:rsidR="005109F6" w:rsidRPr="005109F6" w:rsidRDefault="005109F6" w:rsidP="005109F6">
      <w:pPr>
        <w:autoSpaceDE w:val="0"/>
        <w:autoSpaceDN w:val="0"/>
        <w:jc w:val="both"/>
        <w:rPr>
          <w:sz w:val="22"/>
          <w:szCs w:val="20"/>
        </w:rPr>
      </w:pPr>
    </w:p>
    <w:p w:rsidR="005109F6" w:rsidRPr="005109F6" w:rsidRDefault="005109F6" w:rsidP="005109F6">
      <w:pPr>
        <w:autoSpaceDE w:val="0"/>
        <w:autoSpaceDN w:val="0"/>
        <w:jc w:val="both"/>
        <w:rPr>
          <w:sz w:val="22"/>
          <w:szCs w:val="20"/>
        </w:rPr>
      </w:pPr>
      <w:r w:rsidRPr="005109F6">
        <w:rPr>
          <w:sz w:val="22"/>
          <w:szCs w:val="20"/>
        </w:rPr>
        <w:t>Le maire fait état des dépendances occupées par le réseau de télécommunication et définit les modalités techniques, juridiques et financières qui règlementent la convention d’occupation du domaine privé communal.</w:t>
      </w:r>
    </w:p>
    <w:p w:rsidR="005109F6" w:rsidRDefault="005109F6" w:rsidP="003D3B46">
      <w:pPr>
        <w:rPr>
          <w:b/>
          <w:u w:val="single"/>
        </w:rPr>
      </w:pPr>
    </w:p>
    <w:p w:rsidR="005109F6" w:rsidRDefault="005109F6" w:rsidP="003D3B46">
      <w:r w:rsidRPr="005109F6">
        <w:t>Cette convention permettra de percevoir</w:t>
      </w:r>
      <w:r>
        <w:t xml:space="preserve"> une indemnité annuelle d’environ 115 €</w:t>
      </w:r>
    </w:p>
    <w:p w:rsidR="005109F6" w:rsidRDefault="005109F6" w:rsidP="003D3B46"/>
    <w:p w:rsidR="005109F6" w:rsidRDefault="005109F6" w:rsidP="003D3B46">
      <w:pPr>
        <w:rPr>
          <w:b/>
          <w:u w:val="single"/>
        </w:rPr>
      </w:pPr>
      <w:r w:rsidRPr="005109F6">
        <w:rPr>
          <w:b/>
          <w:u w:val="single"/>
        </w:rPr>
        <w:t>Action sociale pour</w:t>
      </w:r>
      <w:r w:rsidR="00CF3E84">
        <w:rPr>
          <w:b/>
          <w:u w:val="single"/>
        </w:rPr>
        <w:t xml:space="preserve"> </w:t>
      </w:r>
      <w:r w:rsidRPr="005109F6">
        <w:rPr>
          <w:b/>
          <w:u w:val="single"/>
        </w:rPr>
        <w:t>le personnel</w:t>
      </w:r>
      <w:r>
        <w:rPr>
          <w:b/>
          <w:u w:val="single"/>
        </w:rPr>
        <w:t> :</w:t>
      </w:r>
    </w:p>
    <w:p w:rsidR="005109F6" w:rsidRDefault="005109F6" w:rsidP="003D3B46">
      <w:pPr>
        <w:rPr>
          <w:b/>
          <w:u w:val="single"/>
        </w:rPr>
      </w:pPr>
    </w:p>
    <w:p w:rsidR="005109F6" w:rsidRPr="005109F6" w:rsidRDefault="005109F6" w:rsidP="005109F6">
      <w:pPr>
        <w:autoSpaceDE w:val="0"/>
        <w:autoSpaceDN w:val="0"/>
        <w:rPr>
          <w:sz w:val="22"/>
          <w:szCs w:val="20"/>
        </w:rPr>
      </w:pPr>
      <w:r w:rsidRPr="005109F6">
        <w:rPr>
          <w:sz w:val="22"/>
          <w:szCs w:val="20"/>
        </w:rPr>
        <w:t>Le maire expose au conseil Municipal que depuis la loi n° 2007-209 du 19 février 2007 relative à la Fonction Publique Territoriale, les dépenses afférentes à l’action sociale sont obligatoires.</w:t>
      </w:r>
    </w:p>
    <w:p w:rsidR="005109F6" w:rsidRPr="005109F6" w:rsidRDefault="005109F6" w:rsidP="005109F6">
      <w:pPr>
        <w:autoSpaceDE w:val="0"/>
        <w:autoSpaceDN w:val="0"/>
        <w:rPr>
          <w:sz w:val="22"/>
          <w:szCs w:val="20"/>
        </w:rPr>
      </w:pPr>
    </w:p>
    <w:p w:rsidR="005109F6" w:rsidRPr="005109F6" w:rsidRDefault="005109F6" w:rsidP="005109F6">
      <w:pPr>
        <w:autoSpaceDE w:val="0"/>
        <w:autoSpaceDN w:val="0"/>
        <w:rPr>
          <w:sz w:val="22"/>
          <w:szCs w:val="20"/>
        </w:rPr>
      </w:pPr>
      <w:r w:rsidRPr="005109F6">
        <w:rPr>
          <w:sz w:val="22"/>
          <w:szCs w:val="20"/>
        </w:rPr>
        <w:t>Le Maire explique que l’action sociale, collective ou individuelle, vise à améliorer les conditions de vie des agents et de leurs familles, notamment dans les domaines de la restauration, du logement, de l’enfance et des loisirs, ainsi qu’à les aider à faire face à des situations difficiles.</w:t>
      </w:r>
    </w:p>
    <w:p w:rsidR="005109F6" w:rsidRPr="005109F6" w:rsidRDefault="005109F6" w:rsidP="005109F6">
      <w:pPr>
        <w:autoSpaceDE w:val="0"/>
        <w:autoSpaceDN w:val="0"/>
        <w:rPr>
          <w:sz w:val="22"/>
          <w:szCs w:val="20"/>
        </w:rPr>
      </w:pPr>
    </w:p>
    <w:p w:rsidR="005109F6" w:rsidRPr="005109F6" w:rsidRDefault="005109F6" w:rsidP="005109F6">
      <w:pPr>
        <w:autoSpaceDE w:val="0"/>
        <w:autoSpaceDN w:val="0"/>
        <w:rPr>
          <w:sz w:val="22"/>
          <w:szCs w:val="20"/>
        </w:rPr>
      </w:pPr>
      <w:r w:rsidRPr="005109F6">
        <w:rPr>
          <w:sz w:val="22"/>
          <w:szCs w:val="20"/>
        </w:rPr>
        <w:t>Le maire donne lecture des différentes propositions en matière d’action sociale et présente la convention d’adhésion à l’ADAS 76 ainsi que le règlement d’attribution des prestations.</w:t>
      </w:r>
    </w:p>
    <w:p w:rsidR="005109F6" w:rsidRPr="005109F6" w:rsidRDefault="005109F6" w:rsidP="005109F6">
      <w:pPr>
        <w:autoSpaceDE w:val="0"/>
        <w:autoSpaceDN w:val="0"/>
        <w:rPr>
          <w:sz w:val="22"/>
          <w:szCs w:val="20"/>
        </w:rPr>
      </w:pPr>
    </w:p>
    <w:p w:rsidR="005109F6" w:rsidRPr="005109F6" w:rsidRDefault="005109F6" w:rsidP="005109F6">
      <w:pPr>
        <w:autoSpaceDE w:val="0"/>
        <w:autoSpaceDN w:val="0"/>
        <w:rPr>
          <w:sz w:val="22"/>
          <w:szCs w:val="20"/>
        </w:rPr>
      </w:pPr>
      <w:r w:rsidRPr="005109F6">
        <w:rPr>
          <w:sz w:val="22"/>
          <w:szCs w:val="20"/>
        </w:rPr>
        <w:t xml:space="preserve">L’ADAS 76 propose de mettre en œuvre des prestations pour le compte de la collectivité et au bénéfice de ses agents, en répondant aux exigences de la réglementation en matière d’action sociale, par une convention d’adhésion d’une durée de 4 ans </w:t>
      </w:r>
    </w:p>
    <w:p w:rsidR="005109F6" w:rsidRPr="00CF3E84" w:rsidRDefault="005109F6" w:rsidP="005109F6">
      <w:pPr>
        <w:autoSpaceDE w:val="0"/>
        <w:autoSpaceDN w:val="0"/>
        <w:rPr>
          <w:sz w:val="22"/>
          <w:szCs w:val="20"/>
        </w:rPr>
      </w:pPr>
    </w:p>
    <w:p w:rsidR="005109F6" w:rsidRPr="00CF3E84" w:rsidRDefault="005109F6" w:rsidP="005109F6">
      <w:pPr>
        <w:autoSpaceDE w:val="0"/>
        <w:autoSpaceDN w:val="0"/>
        <w:rPr>
          <w:sz w:val="22"/>
          <w:szCs w:val="20"/>
        </w:rPr>
      </w:pPr>
      <w:r w:rsidRPr="00CF3E84">
        <w:rPr>
          <w:sz w:val="22"/>
          <w:szCs w:val="20"/>
        </w:rPr>
        <w:t>La proposition de l’ADAS 76 est retenue, une convention sera signée pour que le personnel communal puisse bénéficier de ces prestations.</w:t>
      </w:r>
    </w:p>
    <w:p w:rsidR="005109F6" w:rsidRDefault="005109F6" w:rsidP="005109F6">
      <w:pPr>
        <w:autoSpaceDE w:val="0"/>
        <w:autoSpaceDN w:val="0"/>
        <w:rPr>
          <w:sz w:val="22"/>
          <w:szCs w:val="20"/>
        </w:rPr>
      </w:pPr>
    </w:p>
    <w:p w:rsidR="00CF3E84" w:rsidRPr="00CF3E84" w:rsidRDefault="00CF3E84" w:rsidP="005109F6">
      <w:pPr>
        <w:autoSpaceDE w:val="0"/>
        <w:autoSpaceDN w:val="0"/>
        <w:rPr>
          <w:sz w:val="22"/>
          <w:szCs w:val="20"/>
        </w:rPr>
      </w:pPr>
    </w:p>
    <w:p w:rsidR="005109F6" w:rsidRDefault="00CF3E84" w:rsidP="005109F6">
      <w:pPr>
        <w:autoSpaceDE w:val="0"/>
        <w:autoSpaceDN w:val="0"/>
        <w:rPr>
          <w:b/>
          <w:sz w:val="22"/>
          <w:szCs w:val="20"/>
          <w:u w:val="single"/>
        </w:rPr>
      </w:pPr>
      <w:r w:rsidRPr="00CF3E84">
        <w:rPr>
          <w:b/>
          <w:sz w:val="22"/>
          <w:szCs w:val="20"/>
          <w:u w:val="single"/>
        </w:rPr>
        <w:t xml:space="preserve">Achat de logiciel : </w:t>
      </w:r>
    </w:p>
    <w:p w:rsidR="00CF3E84" w:rsidRDefault="00CF3E84" w:rsidP="005109F6">
      <w:pPr>
        <w:autoSpaceDE w:val="0"/>
        <w:autoSpaceDN w:val="0"/>
        <w:rPr>
          <w:b/>
          <w:sz w:val="22"/>
          <w:szCs w:val="20"/>
          <w:u w:val="single"/>
        </w:rPr>
      </w:pPr>
    </w:p>
    <w:p w:rsidR="00CF3E84" w:rsidRDefault="00CF3E84" w:rsidP="005109F6">
      <w:pPr>
        <w:autoSpaceDE w:val="0"/>
        <w:autoSpaceDN w:val="0"/>
        <w:rPr>
          <w:sz w:val="22"/>
          <w:szCs w:val="20"/>
        </w:rPr>
      </w:pPr>
      <w:r>
        <w:rPr>
          <w:sz w:val="22"/>
          <w:szCs w:val="20"/>
        </w:rPr>
        <w:t xml:space="preserve">La licence du logiciel CIL arrive à expiration et ne fera pas l’objet d’un renouvellement. Il convient donc de changer le logiciel de comptabilité. Dans le même temps, il est devient nécessaire de souscrire une licence afin de transmettre les délibérations directement sur le site des préfectures et sous-préfectures. </w:t>
      </w:r>
    </w:p>
    <w:p w:rsidR="00CF3E84" w:rsidRDefault="00CF3E84" w:rsidP="005109F6">
      <w:pPr>
        <w:autoSpaceDE w:val="0"/>
        <w:autoSpaceDN w:val="0"/>
        <w:rPr>
          <w:sz w:val="22"/>
          <w:szCs w:val="20"/>
        </w:rPr>
      </w:pPr>
    </w:p>
    <w:p w:rsidR="00CF3E84" w:rsidRDefault="00CF3E84" w:rsidP="005109F6">
      <w:pPr>
        <w:autoSpaceDE w:val="0"/>
        <w:autoSpaceDN w:val="0"/>
        <w:rPr>
          <w:sz w:val="22"/>
          <w:szCs w:val="20"/>
        </w:rPr>
      </w:pPr>
    </w:p>
    <w:p w:rsidR="00CF3E84" w:rsidRDefault="00CF3E84" w:rsidP="005109F6">
      <w:pPr>
        <w:autoSpaceDE w:val="0"/>
        <w:autoSpaceDN w:val="0"/>
        <w:rPr>
          <w:sz w:val="22"/>
          <w:szCs w:val="20"/>
        </w:rPr>
      </w:pPr>
    </w:p>
    <w:p w:rsidR="00CF3E84" w:rsidRDefault="00CF3E84" w:rsidP="005109F6">
      <w:pPr>
        <w:autoSpaceDE w:val="0"/>
        <w:autoSpaceDN w:val="0"/>
        <w:rPr>
          <w:sz w:val="22"/>
          <w:szCs w:val="20"/>
        </w:rPr>
      </w:pPr>
    </w:p>
    <w:p w:rsidR="00CF3E84" w:rsidRDefault="00CF3E84" w:rsidP="005109F6">
      <w:pPr>
        <w:autoSpaceDE w:val="0"/>
        <w:autoSpaceDN w:val="0"/>
        <w:rPr>
          <w:sz w:val="22"/>
          <w:szCs w:val="20"/>
        </w:rPr>
      </w:pPr>
    </w:p>
    <w:p w:rsidR="00CF3E84" w:rsidRDefault="00CF3E84" w:rsidP="005109F6">
      <w:pPr>
        <w:autoSpaceDE w:val="0"/>
        <w:autoSpaceDN w:val="0"/>
        <w:rPr>
          <w:sz w:val="22"/>
          <w:szCs w:val="20"/>
        </w:rPr>
      </w:pPr>
    </w:p>
    <w:p w:rsidR="00A47949" w:rsidRDefault="00A47949" w:rsidP="005109F6">
      <w:pPr>
        <w:autoSpaceDE w:val="0"/>
        <w:autoSpaceDN w:val="0"/>
        <w:rPr>
          <w:sz w:val="22"/>
          <w:szCs w:val="20"/>
        </w:rPr>
      </w:pPr>
    </w:p>
    <w:p w:rsidR="00CF3E84" w:rsidRDefault="00CF3E84" w:rsidP="005109F6">
      <w:pPr>
        <w:autoSpaceDE w:val="0"/>
        <w:autoSpaceDN w:val="0"/>
        <w:rPr>
          <w:sz w:val="22"/>
          <w:szCs w:val="20"/>
        </w:rPr>
      </w:pPr>
    </w:p>
    <w:p w:rsidR="00CF3E84" w:rsidRDefault="00CF3E84" w:rsidP="005109F6">
      <w:pPr>
        <w:autoSpaceDE w:val="0"/>
        <w:autoSpaceDN w:val="0"/>
        <w:rPr>
          <w:sz w:val="22"/>
          <w:szCs w:val="20"/>
        </w:rPr>
      </w:pPr>
    </w:p>
    <w:p w:rsidR="0007427E" w:rsidRPr="0007427E" w:rsidRDefault="0007427E" w:rsidP="005109F6">
      <w:pPr>
        <w:autoSpaceDE w:val="0"/>
        <w:autoSpaceDN w:val="0"/>
        <w:rPr>
          <w:b/>
          <w:sz w:val="22"/>
          <w:szCs w:val="20"/>
          <w:u w:val="single"/>
        </w:rPr>
      </w:pPr>
      <w:r w:rsidRPr="0007427E">
        <w:rPr>
          <w:b/>
          <w:sz w:val="22"/>
          <w:szCs w:val="20"/>
          <w:u w:val="single"/>
        </w:rPr>
        <w:lastRenderedPageBreak/>
        <w:t>Subventions pour les associations</w:t>
      </w:r>
    </w:p>
    <w:p w:rsidR="0007427E" w:rsidRDefault="0007427E" w:rsidP="005109F6">
      <w:pPr>
        <w:autoSpaceDE w:val="0"/>
        <w:autoSpaceDN w:val="0"/>
        <w:rPr>
          <w:sz w:val="22"/>
          <w:szCs w:val="20"/>
        </w:rPr>
      </w:pPr>
    </w:p>
    <w:p w:rsidR="0007427E" w:rsidRDefault="0007427E" w:rsidP="005109F6">
      <w:pPr>
        <w:autoSpaceDE w:val="0"/>
        <w:autoSpaceDN w:val="0"/>
        <w:rPr>
          <w:sz w:val="22"/>
          <w:szCs w:val="20"/>
        </w:rPr>
      </w:pPr>
      <w:r>
        <w:rPr>
          <w:sz w:val="22"/>
          <w:szCs w:val="20"/>
        </w:rPr>
        <w:t>Les montants de subventions accordées aux différents organismes sont répartis de la manière suivante</w:t>
      </w:r>
    </w:p>
    <w:p w:rsidR="0007427E" w:rsidRDefault="0007427E" w:rsidP="005109F6">
      <w:pPr>
        <w:autoSpaceDE w:val="0"/>
        <w:autoSpaceDN w:val="0"/>
        <w:rPr>
          <w:sz w:val="22"/>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2552"/>
      </w:tblGrid>
      <w:tr w:rsidR="0007427E" w:rsidRPr="0007427E" w:rsidTr="00864FEF">
        <w:trPr>
          <w:jc w:val="center"/>
        </w:trPr>
        <w:tc>
          <w:tcPr>
            <w:tcW w:w="4077" w:type="dxa"/>
            <w:tcBorders>
              <w:top w:val="single" w:sz="4" w:space="0" w:color="000000"/>
              <w:left w:val="single" w:sz="4" w:space="0" w:color="000000"/>
              <w:bottom w:val="single" w:sz="4" w:space="0" w:color="000000"/>
              <w:right w:val="single" w:sz="4" w:space="0" w:color="000000"/>
            </w:tcBorders>
            <w:shd w:val="clear" w:color="auto" w:fill="D9D9D9"/>
            <w:hideMark/>
          </w:tcPr>
          <w:p w:rsidR="0007427E" w:rsidRPr="0007427E" w:rsidRDefault="0007427E" w:rsidP="0007427E">
            <w:pPr>
              <w:autoSpaceDE w:val="0"/>
              <w:autoSpaceDN w:val="0"/>
              <w:adjustRightInd w:val="0"/>
              <w:jc w:val="center"/>
              <w:rPr>
                <w:b/>
              </w:rPr>
            </w:pPr>
            <w:r w:rsidRPr="0007427E">
              <w:rPr>
                <w:b/>
              </w:rPr>
              <w:t>Associations</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7427E" w:rsidRPr="0007427E" w:rsidRDefault="0007427E" w:rsidP="0007427E">
            <w:pPr>
              <w:autoSpaceDE w:val="0"/>
              <w:autoSpaceDN w:val="0"/>
              <w:adjustRightInd w:val="0"/>
              <w:jc w:val="center"/>
              <w:rPr>
                <w:b/>
              </w:rPr>
            </w:pPr>
            <w:r w:rsidRPr="0007427E">
              <w:rPr>
                <w:b/>
              </w:rPr>
              <w:t>Montant</w:t>
            </w:r>
          </w:p>
        </w:tc>
      </w:tr>
      <w:tr w:rsidR="0007427E" w:rsidRPr="0007427E" w:rsidTr="00864FEF">
        <w:trPr>
          <w:jc w:val="center"/>
        </w:trPr>
        <w:tc>
          <w:tcPr>
            <w:tcW w:w="4077" w:type="dxa"/>
            <w:tcBorders>
              <w:top w:val="single" w:sz="4" w:space="0" w:color="000000"/>
              <w:left w:val="single" w:sz="4" w:space="0" w:color="000000"/>
              <w:bottom w:val="single" w:sz="4" w:space="0" w:color="000000"/>
              <w:right w:val="single" w:sz="4" w:space="0" w:color="000000"/>
            </w:tcBorders>
            <w:hideMark/>
          </w:tcPr>
          <w:p w:rsidR="0007427E" w:rsidRPr="0007427E" w:rsidRDefault="0007427E" w:rsidP="0007427E">
            <w:pPr>
              <w:autoSpaceDE w:val="0"/>
              <w:autoSpaceDN w:val="0"/>
              <w:adjustRightInd w:val="0"/>
              <w:jc w:val="both"/>
            </w:pPr>
            <w:r w:rsidRPr="0007427E">
              <w:t>Comité des Fêtes</w:t>
            </w:r>
          </w:p>
          <w:p w:rsidR="0007427E" w:rsidRPr="0007427E" w:rsidRDefault="0007427E" w:rsidP="0007427E">
            <w:pPr>
              <w:autoSpaceDE w:val="0"/>
              <w:autoSpaceDN w:val="0"/>
              <w:adjustRightInd w:val="0"/>
              <w:jc w:val="both"/>
            </w:pPr>
            <w:r w:rsidRPr="0007427E">
              <w:t>Club de l’Amitié</w:t>
            </w:r>
          </w:p>
          <w:p w:rsidR="0007427E" w:rsidRPr="0007427E" w:rsidRDefault="0007427E" w:rsidP="0007427E">
            <w:pPr>
              <w:autoSpaceDE w:val="0"/>
              <w:autoSpaceDN w:val="0"/>
              <w:adjustRightInd w:val="0"/>
              <w:jc w:val="both"/>
            </w:pPr>
            <w:r w:rsidRPr="0007427E">
              <w:t>ADMR</w:t>
            </w:r>
          </w:p>
          <w:p w:rsidR="0007427E" w:rsidRPr="0007427E" w:rsidRDefault="0007427E" w:rsidP="0007427E">
            <w:pPr>
              <w:autoSpaceDE w:val="0"/>
              <w:autoSpaceDN w:val="0"/>
              <w:adjustRightInd w:val="0"/>
              <w:jc w:val="both"/>
            </w:pPr>
            <w:r w:rsidRPr="0007427E">
              <w:t>Anciens Combattants</w:t>
            </w:r>
          </w:p>
          <w:p w:rsidR="0007427E" w:rsidRPr="0007427E" w:rsidRDefault="0007427E" w:rsidP="0007427E">
            <w:pPr>
              <w:autoSpaceDE w:val="0"/>
              <w:autoSpaceDN w:val="0"/>
              <w:adjustRightInd w:val="0"/>
              <w:jc w:val="both"/>
            </w:pPr>
            <w:r w:rsidRPr="0007427E">
              <w:t>Les Lucioles</w:t>
            </w:r>
          </w:p>
          <w:p w:rsidR="0007427E" w:rsidRPr="0007427E" w:rsidRDefault="0007427E" w:rsidP="0007427E">
            <w:pPr>
              <w:autoSpaceDE w:val="0"/>
              <w:autoSpaceDN w:val="0"/>
              <w:adjustRightInd w:val="0"/>
              <w:jc w:val="both"/>
            </w:pPr>
            <w:r w:rsidRPr="0007427E">
              <w:t>Banque Alimentaire</w:t>
            </w:r>
          </w:p>
          <w:p w:rsidR="0007427E" w:rsidRPr="0007427E" w:rsidRDefault="0007427E" w:rsidP="0007427E">
            <w:pPr>
              <w:autoSpaceDE w:val="0"/>
              <w:autoSpaceDN w:val="0"/>
              <w:adjustRightInd w:val="0"/>
              <w:jc w:val="both"/>
            </w:pPr>
            <w:r w:rsidRPr="0007427E">
              <w:t>Don de Vie</w:t>
            </w:r>
          </w:p>
          <w:p w:rsidR="0007427E" w:rsidRPr="0007427E" w:rsidRDefault="0007427E" w:rsidP="0007427E">
            <w:pPr>
              <w:autoSpaceDE w:val="0"/>
              <w:autoSpaceDN w:val="0"/>
              <w:adjustRightInd w:val="0"/>
              <w:jc w:val="both"/>
            </w:pPr>
            <w:proofErr w:type="spellStart"/>
            <w:r w:rsidRPr="0007427E">
              <w:t>Ass</w:t>
            </w:r>
            <w:proofErr w:type="spellEnd"/>
            <w:r w:rsidRPr="0007427E">
              <w:t>. Sapeurs-Pompiers de Veules</w:t>
            </w:r>
          </w:p>
          <w:p w:rsidR="0007427E" w:rsidRPr="0007427E" w:rsidRDefault="0007427E" w:rsidP="0007427E">
            <w:pPr>
              <w:autoSpaceDE w:val="0"/>
              <w:autoSpaceDN w:val="0"/>
              <w:adjustRightInd w:val="0"/>
              <w:jc w:val="both"/>
            </w:pPr>
            <w:r w:rsidRPr="0007427E">
              <w:t>G.E.S.T. et D.I.M</w:t>
            </w:r>
          </w:p>
          <w:p w:rsidR="0007427E" w:rsidRPr="0007427E" w:rsidRDefault="0007427E" w:rsidP="0007427E">
            <w:pPr>
              <w:autoSpaceDE w:val="0"/>
              <w:autoSpaceDN w:val="0"/>
              <w:adjustRightInd w:val="0"/>
              <w:jc w:val="both"/>
            </w:pPr>
            <w:r w:rsidRPr="0007427E">
              <w:t>Coopérative Scolaire Blosseville</w:t>
            </w:r>
          </w:p>
          <w:p w:rsidR="0007427E" w:rsidRPr="0007427E" w:rsidRDefault="0007427E" w:rsidP="0007427E">
            <w:pPr>
              <w:autoSpaceDE w:val="0"/>
              <w:autoSpaceDN w:val="0"/>
              <w:adjustRightInd w:val="0"/>
              <w:jc w:val="both"/>
            </w:pPr>
            <w:r w:rsidRPr="0007427E">
              <w:t>SPA</w:t>
            </w:r>
          </w:p>
          <w:p w:rsidR="0007427E" w:rsidRPr="0007427E" w:rsidRDefault="0007427E" w:rsidP="0007427E">
            <w:pPr>
              <w:autoSpaceDE w:val="0"/>
              <w:autoSpaceDN w:val="0"/>
              <w:adjustRightInd w:val="0"/>
              <w:jc w:val="both"/>
            </w:pPr>
            <w:r w:rsidRPr="0007427E">
              <w:t>Le clos masure</w:t>
            </w:r>
          </w:p>
          <w:p w:rsidR="0007427E" w:rsidRPr="0007427E" w:rsidRDefault="0007427E" w:rsidP="0007427E">
            <w:pPr>
              <w:autoSpaceDE w:val="0"/>
              <w:autoSpaceDN w:val="0"/>
              <w:adjustRightInd w:val="0"/>
              <w:jc w:val="both"/>
            </w:pPr>
            <w:r w:rsidRPr="0007427E">
              <w:t>Associations Sportives</w:t>
            </w:r>
          </w:p>
        </w:tc>
        <w:tc>
          <w:tcPr>
            <w:tcW w:w="2552" w:type="dxa"/>
            <w:tcBorders>
              <w:top w:val="single" w:sz="4" w:space="0" w:color="000000"/>
              <w:left w:val="single" w:sz="4" w:space="0" w:color="000000"/>
              <w:bottom w:val="single" w:sz="4" w:space="0" w:color="000000"/>
              <w:right w:val="single" w:sz="4" w:space="0" w:color="000000"/>
            </w:tcBorders>
            <w:hideMark/>
          </w:tcPr>
          <w:p w:rsidR="0007427E" w:rsidRPr="0007427E" w:rsidRDefault="0007427E" w:rsidP="0007427E">
            <w:pPr>
              <w:autoSpaceDE w:val="0"/>
              <w:autoSpaceDN w:val="0"/>
              <w:adjustRightInd w:val="0"/>
              <w:jc w:val="center"/>
            </w:pPr>
            <w:r w:rsidRPr="0007427E">
              <w:t xml:space="preserve"> 600 €</w:t>
            </w:r>
          </w:p>
          <w:p w:rsidR="0007427E" w:rsidRPr="0007427E" w:rsidRDefault="0007427E" w:rsidP="0007427E">
            <w:pPr>
              <w:autoSpaceDE w:val="0"/>
              <w:autoSpaceDN w:val="0"/>
              <w:adjustRightInd w:val="0"/>
              <w:jc w:val="center"/>
            </w:pPr>
            <w:r w:rsidRPr="0007427E">
              <w:t>600 €</w:t>
            </w:r>
          </w:p>
          <w:p w:rsidR="0007427E" w:rsidRPr="0007427E" w:rsidRDefault="0007427E" w:rsidP="0007427E">
            <w:pPr>
              <w:autoSpaceDE w:val="0"/>
              <w:autoSpaceDN w:val="0"/>
              <w:adjustRightInd w:val="0"/>
              <w:jc w:val="center"/>
            </w:pPr>
            <w:r w:rsidRPr="0007427E">
              <w:t>300 €</w:t>
            </w:r>
          </w:p>
          <w:p w:rsidR="0007427E" w:rsidRPr="0007427E" w:rsidRDefault="0007427E" w:rsidP="0007427E">
            <w:pPr>
              <w:autoSpaceDE w:val="0"/>
              <w:autoSpaceDN w:val="0"/>
              <w:adjustRightInd w:val="0"/>
              <w:jc w:val="center"/>
            </w:pPr>
            <w:r w:rsidRPr="0007427E">
              <w:t>350 €</w:t>
            </w:r>
          </w:p>
          <w:p w:rsidR="0007427E" w:rsidRPr="0007427E" w:rsidRDefault="0007427E" w:rsidP="0007427E">
            <w:pPr>
              <w:autoSpaceDE w:val="0"/>
              <w:autoSpaceDN w:val="0"/>
              <w:adjustRightInd w:val="0"/>
              <w:jc w:val="center"/>
            </w:pPr>
            <w:r w:rsidRPr="0007427E">
              <w:t>350 €</w:t>
            </w:r>
          </w:p>
          <w:p w:rsidR="0007427E" w:rsidRPr="0007427E" w:rsidRDefault="0007427E" w:rsidP="0007427E">
            <w:pPr>
              <w:autoSpaceDE w:val="0"/>
              <w:autoSpaceDN w:val="0"/>
              <w:adjustRightInd w:val="0"/>
              <w:jc w:val="center"/>
            </w:pPr>
            <w:r w:rsidRPr="0007427E">
              <w:t>300 €</w:t>
            </w:r>
          </w:p>
          <w:p w:rsidR="0007427E" w:rsidRPr="0007427E" w:rsidRDefault="0007427E" w:rsidP="0007427E">
            <w:pPr>
              <w:autoSpaceDE w:val="0"/>
              <w:autoSpaceDN w:val="0"/>
              <w:adjustRightInd w:val="0"/>
              <w:jc w:val="center"/>
            </w:pPr>
            <w:r w:rsidRPr="0007427E">
              <w:t>200 €</w:t>
            </w:r>
          </w:p>
          <w:p w:rsidR="0007427E" w:rsidRPr="0007427E" w:rsidRDefault="0007427E" w:rsidP="0007427E">
            <w:pPr>
              <w:autoSpaceDE w:val="0"/>
              <w:autoSpaceDN w:val="0"/>
              <w:adjustRightInd w:val="0"/>
              <w:jc w:val="center"/>
            </w:pPr>
            <w:r w:rsidRPr="0007427E">
              <w:t>150 €</w:t>
            </w:r>
          </w:p>
          <w:p w:rsidR="0007427E" w:rsidRPr="0007427E" w:rsidRDefault="0007427E" w:rsidP="0007427E">
            <w:pPr>
              <w:autoSpaceDE w:val="0"/>
              <w:autoSpaceDN w:val="0"/>
              <w:adjustRightInd w:val="0"/>
              <w:jc w:val="center"/>
            </w:pPr>
            <w:r w:rsidRPr="0007427E">
              <w:t>150 €</w:t>
            </w:r>
          </w:p>
          <w:p w:rsidR="0007427E" w:rsidRPr="0007427E" w:rsidRDefault="0007427E" w:rsidP="0007427E">
            <w:pPr>
              <w:autoSpaceDE w:val="0"/>
              <w:autoSpaceDN w:val="0"/>
              <w:adjustRightInd w:val="0"/>
              <w:jc w:val="center"/>
            </w:pPr>
            <w:r w:rsidRPr="0007427E">
              <w:t>500 €</w:t>
            </w:r>
          </w:p>
          <w:p w:rsidR="0007427E" w:rsidRPr="0007427E" w:rsidRDefault="0007427E" w:rsidP="0007427E">
            <w:pPr>
              <w:autoSpaceDE w:val="0"/>
              <w:autoSpaceDN w:val="0"/>
              <w:adjustRightInd w:val="0"/>
              <w:jc w:val="center"/>
            </w:pPr>
            <w:r w:rsidRPr="0007427E">
              <w:t>1 € par habitant</w:t>
            </w:r>
          </w:p>
          <w:p w:rsidR="0007427E" w:rsidRPr="0007427E" w:rsidRDefault="0007427E" w:rsidP="0007427E">
            <w:pPr>
              <w:autoSpaceDE w:val="0"/>
              <w:autoSpaceDN w:val="0"/>
              <w:adjustRightInd w:val="0"/>
              <w:jc w:val="center"/>
            </w:pPr>
            <w:r w:rsidRPr="0007427E">
              <w:t>100 €</w:t>
            </w:r>
          </w:p>
          <w:p w:rsidR="0007427E" w:rsidRPr="0007427E" w:rsidRDefault="0007427E" w:rsidP="0007427E">
            <w:pPr>
              <w:autoSpaceDE w:val="0"/>
              <w:autoSpaceDN w:val="0"/>
              <w:adjustRightInd w:val="0"/>
              <w:jc w:val="center"/>
            </w:pPr>
            <w:r w:rsidRPr="0007427E">
              <w:rPr>
                <w:sz w:val="20"/>
              </w:rPr>
              <w:t>50 € / enfant de – de 18 ans</w:t>
            </w:r>
          </w:p>
        </w:tc>
      </w:tr>
    </w:tbl>
    <w:p w:rsidR="0007427E" w:rsidRDefault="0007427E" w:rsidP="005109F6">
      <w:pPr>
        <w:autoSpaceDE w:val="0"/>
        <w:autoSpaceDN w:val="0"/>
        <w:rPr>
          <w:sz w:val="22"/>
          <w:szCs w:val="20"/>
        </w:rPr>
      </w:pPr>
    </w:p>
    <w:p w:rsidR="0007427E" w:rsidRDefault="0007427E" w:rsidP="005109F6">
      <w:pPr>
        <w:autoSpaceDE w:val="0"/>
        <w:autoSpaceDN w:val="0"/>
        <w:rPr>
          <w:sz w:val="22"/>
          <w:szCs w:val="20"/>
        </w:rPr>
      </w:pPr>
    </w:p>
    <w:p w:rsidR="0007427E" w:rsidRDefault="00F01BF4" w:rsidP="005109F6">
      <w:pPr>
        <w:autoSpaceDE w:val="0"/>
        <w:autoSpaceDN w:val="0"/>
        <w:rPr>
          <w:sz w:val="22"/>
          <w:szCs w:val="20"/>
        </w:rPr>
      </w:pPr>
      <w:r>
        <w:rPr>
          <w:sz w:val="22"/>
          <w:szCs w:val="20"/>
        </w:rPr>
        <w:t>Une information sera faite aux parents ayant des enfants de moins de 18 ans inscrits dans des associations sportives. En effet celles-ci peuvent bénéficier d’un montant de 50 € par enfant.</w:t>
      </w:r>
    </w:p>
    <w:p w:rsidR="0007427E" w:rsidRDefault="0007427E" w:rsidP="005109F6">
      <w:pPr>
        <w:autoSpaceDE w:val="0"/>
        <w:autoSpaceDN w:val="0"/>
        <w:rPr>
          <w:sz w:val="22"/>
          <w:szCs w:val="20"/>
        </w:rPr>
      </w:pPr>
    </w:p>
    <w:p w:rsidR="00CF3E84" w:rsidRPr="00CF3E84" w:rsidRDefault="00CF3E84" w:rsidP="005109F6">
      <w:pPr>
        <w:autoSpaceDE w:val="0"/>
        <w:autoSpaceDN w:val="0"/>
        <w:rPr>
          <w:b/>
          <w:sz w:val="22"/>
          <w:szCs w:val="20"/>
          <w:u w:val="single"/>
        </w:rPr>
      </w:pPr>
      <w:r w:rsidRPr="00CF3E84">
        <w:rPr>
          <w:b/>
          <w:sz w:val="22"/>
          <w:szCs w:val="20"/>
          <w:u w:val="single"/>
        </w:rPr>
        <w:t>Achat d</w:t>
      </w:r>
      <w:r>
        <w:rPr>
          <w:b/>
          <w:sz w:val="22"/>
          <w:szCs w:val="20"/>
          <w:u w:val="single"/>
        </w:rPr>
        <w:t>e</w:t>
      </w:r>
      <w:r w:rsidRPr="00CF3E84">
        <w:rPr>
          <w:b/>
          <w:sz w:val="22"/>
          <w:szCs w:val="20"/>
          <w:u w:val="single"/>
        </w:rPr>
        <w:t xml:space="preserve"> matériel technique</w:t>
      </w:r>
    </w:p>
    <w:p w:rsidR="00CF3E84" w:rsidRDefault="00CF3E84" w:rsidP="005109F6">
      <w:pPr>
        <w:autoSpaceDE w:val="0"/>
        <w:autoSpaceDN w:val="0"/>
        <w:rPr>
          <w:sz w:val="22"/>
          <w:szCs w:val="20"/>
        </w:rPr>
      </w:pPr>
    </w:p>
    <w:p w:rsidR="00CF3E84" w:rsidRDefault="00CF3E84" w:rsidP="005109F6">
      <w:pPr>
        <w:autoSpaceDE w:val="0"/>
        <w:autoSpaceDN w:val="0"/>
        <w:rPr>
          <w:sz w:val="22"/>
          <w:szCs w:val="20"/>
        </w:rPr>
      </w:pPr>
      <w:r>
        <w:rPr>
          <w:sz w:val="22"/>
          <w:szCs w:val="20"/>
        </w:rPr>
        <w:t xml:space="preserve">Un premier devis pour l’achat d’une épareuse a été envoyé par Normandie </w:t>
      </w:r>
      <w:r w:rsidR="008B078D">
        <w:rPr>
          <w:sz w:val="22"/>
          <w:szCs w:val="20"/>
        </w:rPr>
        <w:t>Motoculture celui-ci s’élève à 9000 € TTC. D’autres devis vont être demandé pour comparaison.</w:t>
      </w:r>
    </w:p>
    <w:p w:rsidR="008B078D" w:rsidRDefault="008B078D" w:rsidP="005109F6">
      <w:pPr>
        <w:autoSpaceDE w:val="0"/>
        <w:autoSpaceDN w:val="0"/>
        <w:rPr>
          <w:sz w:val="22"/>
          <w:szCs w:val="20"/>
        </w:rPr>
      </w:pPr>
    </w:p>
    <w:p w:rsidR="008B078D" w:rsidRPr="008B078D" w:rsidRDefault="008B078D" w:rsidP="005109F6">
      <w:pPr>
        <w:autoSpaceDE w:val="0"/>
        <w:autoSpaceDN w:val="0"/>
        <w:rPr>
          <w:b/>
          <w:sz w:val="22"/>
          <w:szCs w:val="20"/>
          <w:u w:val="single"/>
        </w:rPr>
      </w:pPr>
      <w:r w:rsidRPr="008B078D">
        <w:rPr>
          <w:b/>
          <w:sz w:val="22"/>
          <w:szCs w:val="20"/>
          <w:u w:val="single"/>
        </w:rPr>
        <w:t>SIVOS</w:t>
      </w:r>
    </w:p>
    <w:p w:rsidR="008B078D" w:rsidRDefault="008B078D" w:rsidP="005109F6">
      <w:pPr>
        <w:autoSpaceDE w:val="0"/>
        <w:autoSpaceDN w:val="0"/>
        <w:rPr>
          <w:sz w:val="22"/>
          <w:szCs w:val="20"/>
        </w:rPr>
      </w:pPr>
    </w:p>
    <w:p w:rsidR="008B078D" w:rsidRPr="008B078D" w:rsidRDefault="008B078D" w:rsidP="008B078D">
      <w:pPr>
        <w:autoSpaceDE w:val="0"/>
        <w:autoSpaceDN w:val="0"/>
        <w:jc w:val="both"/>
        <w:rPr>
          <w:sz w:val="22"/>
          <w:szCs w:val="20"/>
        </w:rPr>
      </w:pPr>
      <w:r w:rsidRPr="008B078D">
        <w:rPr>
          <w:sz w:val="22"/>
          <w:szCs w:val="20"/>
        </w:rPr>
        <w:t>Mr le Maire rappelle les différentes réunions qui ont eu lieu en ce qui concerne la fermeture de classe prévue dans le SIVOS de la Veules et du Dun pour la rentrée 2016/2017. Lors de ces réunions la décision a été prise par quelques élus de fermer les 3 classes de Blosseville, Sotteville et le Bourg Dun et de regrouper toutes les classes à l’école de Veules les Roses.</w:t>
      </w:r>
    </w:p>
    <w:p w:rsidR="008B078D" w:rsidRPr="008B078D" w:rsidRDefault="008B078D" w:rsidP="008B078D">
      <w:pPr>
        <w:autoSpaceDE w:val="0"/>
        <w:autoSpaceDN w:val="0"/>
        <w:jc w:val="both"/>
        <w:rPr>
          <w:sz w:val="22"/>
          <w:szCs w:val="20"/>
        </w:rPr>
      </w:pPr>
      <w:r w:rsidRPr="008B078D">
        <w:rPr>
          <w:sz w:val="22"/>
          <w:szCs w:val="20"/>
        </w:rPr>
        <w:t>Monsieur le Maire estime que la décision n’a pas été prise à l’unanimité et ne souhaite pas valider cette décision, il propose d</w:t>
      </w:r>
      <w:r w:rsidR="007F4220">
        <w:rPr>
          <w:sz w:val="22"/>
          <w:szCs w:val="20"/>
        </w:rPr>
        <w:t>e différer d’un an la fermeture éventuelle de l’école de Blosseville. Et en cas de fermeture de l’école de Blosseville, il propose d’envoyer</w:t>
      </w:r>
      <w:r w:rsidRPr="008B078D">
        <w:rPr>
          <w:sz w:val="22"/>
          <w:szCs w:val="20"/>
        </w:rPr>
        <w:t xml:space="preserve"> les enfants de Blosseville vers les écoles de Saint Valery en Caux qui offrent toutes les infrastructures nécessaires à l’épanouissement des enfants sans travaux couteux puisque les classes existent déjà contrairement à Veules les Roses ou des travaux importants vont devoir être faits.</w:t>
      </w:r>
      <w:r w:rsidR="007F4220">
        <w:rPr>
          <w:sz w:val="22"/>
          <w:szCs w:val="20"/>
        </w:rPr>
        <w:t xml:space="preserve"> Par ailleurs les locaux et la cour de récréation de Veules paraissent trop exigus pour accueillir les enfants en toute sécurité. L’accueil à Saint Valery en Caux d’un point de vue pédagogique éviterait que les élèves soient accueillis dans des classes à trois niveaux, ce qui semble inévitable à Veules les Roses. De plus le cout de fonctionnement du SIVOS de Veules est prohibitif à plus de 2000 € par </w:t>
      </w:r>
      <w:r w:rsidR="00432ED6">
        <w:rPr>
          <w:sz w:val="22"/>
          <w:szCs w:val="20"/>
        </w:rPr>
        <w:t xml:space="preserve"> an et par élève, alors que le coût du coût moyen de la scolarité à Saint Valery en Caux est de 900 €.</w:t>
      </w:r>
    </w:p>
    <w:p w:rsidR="008B078D" w:rsidRPr="008B078D" w:rsidRDefault="008B078D" w:rsidP="008B078D">
      <w:pPr>
        <w:autoSpaceDE w:val="0"/>
        <w:autoSpaceDN w:val="0"/>
        <w:jc w:val="both"/>
        <w:rPr>
          <w:sz w:val="22"/>
          <w:szCs w:val="20"/>
        </w:rPr>
      </w:pPr>
      <w:r w:rsidRPr="008B078D">
        <w:rPr>
          <w:sz w:val="22"/>
          <w:szCs w:val="20"/>
        </w:rPr>
        <w:t>Un certain nombre de parents sont présents au conseil municipal et Mr le Maire après avis du conseil municipal les autorisent à titre exceptionnel à prendre la parole et à exprimer leur choix. Ils expriment leur inquiétude quant au choix d’emmener les enfants à Saint Valery notamment en ce qui concerne les kilomètres qu’ils devront faire chaque jour et au côté rural de l’école de Veules les Roses qui leur parait plus pertinent.</w:t>
      </w:r>
    </w:p>
    <w:p w:rsidR="008B078D" w:rsidRPr="008B078D" w:rsidRDefault="008B078D" w:rsidP="008B078D">
      <w:pPr>
        <w:autoSpaceDE w:val="0"/>
        <w:autoSpaceDN w:val="0"/>
        <w:jc w:val="both"/>
        <w:rPr>
          <w:sz w:val="22"/>
          <w:szCs w:val="20"/>
        </w:rPr>
      </w:pPr>
      <w:r w:rsidRPr="008B078D">
        <w:rPr>
          <w:sz w:val="22"/>
          <w:szCs w:val="20"/>
        </w:rPr>
        <w:t>Après que chacun se soit exprimé le conseil municipal vote à bulletin secret sur le choix de rester ou non dans le SIVOS de la Veules et du Dun.</w:t>
      </w:r>
    </w:p>
    <w:p w:rsidR="008B078D" w:rsidRDefault="008B078D" w:rsidP="005109F6">
      <w:pPr>
        <w:autoSpaceDE w:val="0"/>
        <w:autoSpaceDN w:val="0"/>
        <w:rPr>
          <w:szCs w:val="20"/>
        </w:rPr>
      </w:pPr>
      <w:r>
        <w:rPr>
          <w:szCs w:val="20"/>
        </w:rPr>
        <w:t>Le vote donne pour résultat : 5 voix pour rester au SIVOS, 4 voix contre et 1 abstention.</w:t>
      </w:r>
    </w:p>
    <w:p w:rsidR="008B078D" w:rsidRDefault="008B078D" w:rsidP="005109F6">
      <w:pPr>
        <w:autoSpaceDE w:val="0"/>
        <w:autoSpaceDN w:val="0"/>
        <w:rPr>
          <w:szCs w:val="20"/>
        </w:rPr>
      </w:pPr>
      <w:r>
        <w:rPr>
          <w:szCs w:val="20"/>
        </w:rPr>
        <w:t>Vu les résultats la commune de Blosseville restera au SIVOS de la Veule et du Dun.</w:t>
      </w:r>
    </w:p>
    <w:p w:rsidR="0007427E" w:rsidRDefault="0007427E" w:rsidP="005109F6">
      <w:pPr>
        <w:autoSpaceDE w:val="0"/>
        <w:autoSpaceDN w:val="0"/>
        <w:rPr>
          <w:szCs w:val="20"/>
        </w:rPr>
      </w:pPr>
    </w:p>
    <w:p w:rsidR="0007427E" w:rsidRPr="00F01BF4" w:rsidRDefault="00F01BF4" w:rsidP="005109F6">
      <w:pPr>
        <w:autoSpaceDE w:val="0"/>
        <w:autoSpaceDN w:val="0"/>
        <w:rPr>
          <w:b/>
          <w:szCs w:val="20"/>
          <w:u w:val="single"/>
        </w:rPr>
      </w:pPr>
      <w:r w:rsidRPr="00F01BF4">
        <w:rPr>
          <w:b/>
          <w:szCs w:val="20"/>
          <w:u w:val="single"/>
        </w:rPr>
        <w:t>Accès PMR des sanitaires de la Salle communale « les Colombiers »</w:t>
      </w:r>
    </w:p>
    <w:p w:rsidR="00F01BF4" w:rsidRDefault="00F01BF4" w:rsidP="005109F6">
      <w:pPr>
        <w:autoSpaceDE w:val="0"/>
        <w:autoSpaceDN w:val="0"/>
        <w:rPr>
          <w:szCs w:val="20"/>
        </w:rPr>
      </w:pPr>
    </w:p>
    <w:p w:rsidR="00F01BF4" w:rsidRDefault="00F01BF4" w:rsidP="005109F6">
      <w:pPr>
        <w:autoSpaceDE w:val="0"/>
        <w:autoSpaceDN w:val="0"/>
        <w:rPr>
          <w:szCs w:val="20"/>
        </w:rPr>
      </w:pPr>
      <w:r>
        <w:rPr>
          <w:szCs w:val="20"/>
        </w:rPr>
        <w:t>Une demande de subvention va être faite auprès de la DETR et de la Communauté de Communes de la Côte d’Albâtre concernant la mise en conformité/ accessibilité PMR des sanitaires de la salle communale « les colombiers ».</w:t>
      </w:r>
    </w:p>
    <w:p w:rsidR="00F01BF4" w:rsidRDefault="00F01BF4" w:rsidP="005109F6">
      <w:pPr>
        <w:autoSpaceDE w:val="0"/>
        <w:autoSpaceDN w:val="0"/>
        <w:rPr>
          <w:szCs w:val="20"/>
        </w:rPr>
      </w:pPr>
    </w:p>
    <w:p w:rsidR="00F01BF4" w:rsidRDefault="00F01BF4" w:rsidP="005109F6">
      <w:pPr>
        <w:autoSpaceDE w:val="0"/>
        <w:autoSpaceDN w:val="0"/>
        <w:rPr>
          <w:szCs w:val="20"/>
        </w:rPr>
      </w:pPr>
    </w:p>
    <w:p w:rsidR="00F01BF4" w:rsidRDefault="00F01BF4" w:rsidP="005109F6">
      <w:pPr>
        <w:autoSpaceDE w:val="0"/>
        <w:autoSpaceDN w:val="0"/>
        <w:rPr>
          <w:szCs w:val="20"/>
        </w:rPr>
      </w:pPr>
    </w:p>
    <w:p w:rsidR="00F01BF4" w:rsidRDefault="00F01BF4" w:rsidP="005109F6">
      <w:pPr>
        <w:autoSpaceDE w:val="0"/>
        <w:autoSpaceDN w:val="0"/>
        <w:rPr>
          <w:szCs w:val="20"/>
        </w:rPr>
      </w:pPr>
    </w:p>
    <w:p w:rsidR="00F01BF4" w:rsidRDefault="00F01BF4" w:rsidP="005109F6">
      <w:pPr>
        <w:autoSpaceDE w:val="0"/>
        <w:autoSpaceDN w:val="0"/>
        <w:rPr>
          <w:szCs w:val="20"/>
        </w:rPr>
      </w:pPr>
    </w:p>
    <w:p w:rsidR="00F01BF4" w:rsidRDefault="00F01BF4" w:rsidP="005109F6">
      <w:pPr>
        <w:autoSpaceDE w:val="0"/>
        <w:autoSpaceDN w:val="0"/>
        <w:rPr>
          <w:szCs w:val="20"/>
        </w:rPr>
      </w:pPr>
    </w:p>
    <w:p w:rsidR="00F01BF4" w:rsidRPr="007C17E6" w:rsidRDefault="00F01BF4" w:rsidP="005109F6">
      <w:pPr>
        <w:autoSpaceDE w:val="0"/>
        <w:autoSpaceDN w:val="0"/>
        <w:rPr>
          <w:b/>
          <w:szCs w:val="20"/>
          <w:u w:val="single"/>
        </w:rPr>
      </w:pPr>
      <w:r w:rsidRPr="007C17E6">
        <w:rPr>
          <w:b/>
          <w:szCs w:val="20"/>
          <w:u w:val="single"/>
        </w:rPr>
        <w:t>Question diverses</w:t>
      </w:r>
      <w:r w:rsidR="007C17E6">
        <w:rPr>
          <w:b/>
          <w:szCs w:val="20"/>
          <w:u w:val="single"/>
        </w:rPr>
        <w:t> :</w:t>
      </w:r>
    </w:p>
    <w:p w:rsidR="00F01BF4" w:rsidRDefault="00F01BF4" w:rsidP="005109F6">
      <w:pPr>
        <w:autoSpaceDE w:val="0"/>
        <w:autoSpaceDN w:val="0"/>
        <w:rPr>
          <w:szCs w:val="20"/>
        </w:rPr>
      </w:pPr>
    </w:p>
    <w:p w:rsidR="00F01BF4" w:rsidRDefault="00F01BF4" w:rsidP="007C17E6">
      <w:pPr>
        <w:autoSpaceDE w:val="0"/>
        <w:autoSpaceDN w:val="0"/>
        <w:jc w:val="both"/>
        <w:rPr>
          <w:szCs w:val="20"/>
        </w:rPr>
      </w:pPr>
      <w:r>
        <w:rPr>
          <w:szCs w:val="20"/>
        </w:rPr>
        <w:t xml:space="preserve">Les tracteurs passent à des vitesses inappropriées dans la rue du fond de Tumpot encore en travaux et risquent d’aggraver l’état déjà très mauvais de la partie non goudronnée de cette rue. </w:t>
      </w:r>
    </w:p>
    <w:p w:rsidR="007C17E6" w:rsidRDefault="007C17E6" w:rsidP="007C17E6">
      <w:pPr>
        <w:autoSpaceDE w:val="0"/>
        <w:autoSpaceDN w:val="0"/>
        <w:jc w:val="both"/>
        <w:rPr>
          <w:szCs w:val="20"/>
        </w:rPr>
      </w:pPr>
    </w:p>
    <w:p w:rsidR="007C17E6" w:rsidRDefault="007C17E6" w:rsidP="007C17E6">
      <w:pPr>
        <w:autoSpaceDE w:val="0"/>
        <w:autoSpaceDN w:val="0"/>
        <w:jc w:val="both"/>
        <w:rPr>
          <w:szCs w:val="20"/>
        </w:rPr>
      </w:pPr>
      <w:r>
        <w:rPr>
          <w:szCs w:val="20"/>
        </w:rPr>
        <w:t xml:space="preserve">Il est urgent de trouver un endroit pour stocker les tontes des différents lieux de la commune. </w:t>
      </w:r>
    </w:p>
    <w:p w:rsidR="00F01BF4" w:rsidRDefault="00F01BF4" w:rsidP="007C17E6">
      <w:pPr>
        <w:autoSpaceDE w:val="0"/>
        <w:autoSpaceDN w:val="0"/>
        <w:jc w:val="both"/>
        <w:rPr>
          <w:szCs w:val="20"/>
        </w:rPr>
      </w:pPr>
    </w:p>
    <w:p w:rsidR="007C17E6" w:rsidRDefault="007C17E6" w:rsidP="007C17E6">
      <w:pPr>
        <w:autoSpaceDE w:val="0"/>
        <w:autoSpaceDN w:val="0"/>
        <w:jc w:val="both"/>
        <w:rPr>
          <w:szCs w:val="20"/>
        </w:rPr>
      </w:pPr>
      <w:r>
        <w:rPr>
          <w:szCs w:val="20"/>
        </w:rPr>
        <w:t>La défense incendie de la commune n’étant pas conforme il conviendra d’étudier les différentes possibilités soit de nouvelles bouches incendies, soit de réserves incendies.</w:t>
      </w:r>
    </w:p>
    <w:p w:rsidR="007C17E6" w:rsidRDefault="007C17E6" w:rsidP="007C17E6">
      <w:pPr>
        <w:autoSpaceDE w:val="0"/>
        <w:autoSpaceDN w:val="0"/>
        <w:jc w:val="both"/>
        <w:rPr>
          <w:szCs w:val="20"/>
        </w:rPr>
      </w:pPr>
    </w:p>
    <w:p w:rsidR="007C17E6" w:rsidRDefault="007C17E6" w:rsidP="007C17E6">
      <w:pPr>
        <w:autoSpaceDE w:val="0"/>
        <w:autoSpaceDN w:val="0"/>
        <w:jc w:val="both"/>
        <w:rPr>
          <w:szCs w:val="20"/>
        </w:rPr>
      </w:pPr>
    </w:p>
    <w:p w:rsidR="007C17E6" w:rsidRDefault="007C17E6" w:rsidP="007C17E6">
      <w:pPr>
        <w:autoSpaceDE w:val="0"/>
        <w:autoSpaceDN w:val="0"/>
        <w:jc w:val="both"/>
        <w:rPr>
          <w:szCs w:val="20"/>
        </w:rPr>
      </w:pPr>
    </w:p>
    <w:p w:rsidR="007C17E6" w:rsidRDefault="007C17E6" w:rsidP="007C17E6">
      <w:pPr>
        <w:autoSpaceDE w:val="0"/>
        <w:autoSpaceDN w:val="0"/>
        <w:jc w:val="both"/>
        <w:rPr>
          <w:szCs w:val="20"/>
        </w:rPr>
      </w:pPr>
    </w:p>
    <w:p w:rsidR="007C17E6" w:rsidRDefault="007C17E6" w:rsidP="007C17E6">
      <w:pPr>
        <w:autoSpaceDE w:val="0"/>
        <w:autoSpaceDN w:val="0"/>
        <w:jc w:val="both"/>
        <w:rPr>
          <w:szCs w:val="20"/>
        </w:rPr>
      </w:pPr>
    </w:p>
    <w:p w:rsidR="007C17E6" w:rsidRDefault="007C17E6" w:rsidP="007C17E6">
      <w:pPr>
        <w:autoSpaceDE w:val="0"/>
        <w:autoSpaceDN w:val="0"/>
        <w:jc w:val="both"/>
        <w:rPr>
          <w:szCs w:val="20"/>
        </w:rPr>
      </w:pPr>
    </w:p>
    <w:p w:rsidR="007C17E6" w:rsidRDefault="007C17E6" w:rsidP="007C17E6">
      <w:pPr>
        <w:autoSpaceDE w:val="0"/>
        <w:autoSpaceDN w:val="0"/>
        <w:jc w:val="both"/>
        <w:rPr>
          <w:szCs w:val="20"/>
        </w:rPr>
      </w:pPr>
    </w:p>
    <w:p w:rsidR="007C17E6" w:rsidRDefault="007C17E6" w:rsidP="007C17E6">
      <w:pPr>
        <w:autoSpaceDE w:val="0"/>
        <w:autoSpaceDN w:val="0"/>
        <w:jc w:val="both"/>
        <w:rPr>
          <w:szCs w:val="20"/>
        </w:rPr>
      </w:pPr>
    </w:p>
    <w:p w:rsidR="007C17E6" w:rsidRPr="005109F6" w:rsidRDefault="007C17E6" w:rsidP="007C17E6">
      <w:pPr>
        <w:autoSpaceDE w:val="0"/>
        <w:autoSpaceDN w:val="0"/>
        <w:jc w:val="both"/>
        <w:rPr>
          <w:szCs w:val="20"/>
        </w:rPr>
      </w:pPr>
      <w:r>
        <w:rPr>
          <w:szCs w:val="20"/>
        </w:rPr>
        <w:t>N’ayant plus de questions à l’ordre du jour, la séance est levée à 22h30.</w:t>
      </w:r>
    </w:p>
    <w:sectPr w:rsidR="007C17E6" w:rsidRPr="005109F6" w:rsidSect="003D3B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B46"/>
    <w:rsid w:val="0007427E"/>
    <w:rsid w:val="00257FA1"/>
    <w:rsid w:val="00310FB3"/>
    <w:rsid w:val="003D3B46"/>
    <w:rsid w:val="003F26D0"/>
    <w:rsid w:val="00432ED6"/>
    <w:rsid w:val="005109F6"/>
    <w:rsid w:val="007C17E6"/>
    <w:rsid w:val="007F4220"/>
    <w:rsid w:val="008B078D"/>
    <w:rsid w:val="00A47949"/>
    <w:rsid w:val="00CA00D0"/>
    <w:rsid w:val="00CF3E84"/>
    <w:rsid w:val="00F01B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4CBBB-2297-4233-9443-5837DA31C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B46"/>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D3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C17E6"/>
    <w:rPr>
      <w:rFonts w:ascii="Segoe UI" w:hAnsi="Segoe UI" w:cs="Segoe UI"/>
      <w:sz w:val="18"/>
      <w:szCs w:val="18"/>
    </w:rPr>
  </w:style>
  <w:style w:type="character" w:customStyle="1" w:styleId="TextedebullesCar">
    <w:name w:val="Texte de bulles Car"/>
    <w:basedOn w:val="Policepardfaut"/>
    <w:link w:val="Textedebulles"/>
    <w:uiPriority w:val="99"/>
    <w:semiHidden/>
    <w:rsid w:val="007C17E6"/>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35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5</Pages>
  <Words>1460</Words>
  <Characters>8033</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2016-04-05T17:43:00Z</cp:lastPrinted>
  <dcterms:created xsi:type="dcterms:W3CDTF">2016-04-05T11:35:00Z</dcterms:created>
  <dcterms:modified xsi:type="dcterms:W3CDTF">2016-05-31T12:33:00Z</dcterms:modified>
</cp:coreProperties>
</file>