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9" w:rsidRDefault="004B0629" w:rsidP="004B062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Seine Maritime</w:t>
      </w:r>
    </w:p>
    <w:p w:rsidR="004B0629" w:rsidRDefault="004B0629" w:rsidP="004B062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Arrondissement de Dieppe</w:t>
      </w:r>
    </w:p>
    <w:p w:rsidR="004B0629" w:rsidRDefault="004B0629" w:rsidP="004B0629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Commune de BLOSSEVILLE SUR MER</w:t>
      </w:r>
    </w:p>
    <w:p w:rsidR="004B0629" w:rsidRDefault="004B0629" w:rsidP="004B0629">
      <w:pPr>
        <w:adjustRightInd w:val="0"/>
        <w:jc w:val="center"/>
        <w:rPr>
          <w:b/>
          <w:sz w:val="24"/>
          <w:szCs w:val="24"/>
        </w:rPr>
      </w:pPr>
    </w:p>
    <w:p w:rsidR="004B0629" w:rsidRDefault="004B0629" w:rsidP="004B0629">
      <w:pPr>
        <w:adjustRightInd w:val="0"/>
        <w:jc w:val="center"/>
        <w:rPr>
          <w:sz w:val="24"/>
          <w:szCs w:val="24"/>
        </w:rPr>
      </w:pPr>
      <w:r>
        <w:rPr>
          <w:b/>
          <w:bCs/>
          <w:i/>
          <w:iCs/>
          <w:sz w:val="36"/>
          <w:szCs w:val="36"/>
          <w:u w:val="single"/>
        </w:rPr>
        <w:t>EXTRAIT DU REGISTRE DES</w:t>
      </w:r>
    </w:p>
    <w:p w:rsidR="004B0629" w:rsidRDefault="004B0629" w:rsidP="004B0629">
      <w:pPr>
        <w:adjustRightInd w:val="0"/>
        <w:jc w:val="center"/>
        <w:rPr>
          <w:b/>
        </w:rPr>
      </w:pPr>
      <w:r>
        <w:rPr>
          <w:b/>
          <w:bCs/>
          <w:i/>
          <w:iCs/>
          <w:sz w:val="36"/>
          <w:szCs w:val="36"/>
          <w:u w:val="single"/>
        </w:rPr>
        <w:t>DELIBERATIONS DU CONSEIL MUNICIPAL</w:t>
      </w:r>
    </w:p>
    <w:p w:rsidR="004B0629" w:rsidRDefault="004B0629" w:rsidP="004B0629">
      <w:pPr>
        <w:adjustRightInd w:val="0"/>
        <w:jc w:val="center"/>
        <w:rPr>
          <w:b/>
        </w:rPr>
      </w:pPr>
    </w:p>
    <w:p w:rsidR="004B0629" w:rsidRDefault="004B0629" w:rsidP="004B0629">
      <w:pPr>
        <w:adjustRightInd w:val="0"/>
        <w:jc w:val="center"/>
        <w:rPr>
          <w:b/>
        </w:rPr>
      </w:pPr>
    </w:p>
    <w:p w:rsidR="004B0629" w:rsidRDefault="004B0629" w:rsidP="004B0629">
      <w:pPr>
        <w:adjustRightInd w:val="0"/>
        <w:jc w:val="center"/>
        <w:rPr>
          <w:b/>
        </w:rPr>
      </w:pPr>
    </w:p>
    <w:p w:rsidR="004B0629" w:rsidRDefault="004B0629" w:rsidP="004B0629">
      <w:pPr>
        <w:adjustRightInd w:val="0"/>
        <w:jc w:val="both"/>
        <w:rPr>
          <w:b/>
        </w:rPr>
      </w:pPr>
    </w:p>
    <w:p w:rsidR="004B0629" w:rsidRDefault="004B0629" w:rsidP="004B0629">
      <w:pPr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L'an deux mil dix-huit, le 26 février</w:t>
      </w:r>
      <w:r>
        <w:rPr>
          <w:sz w:val="22"/>
          <w:szCs w:val="22"/>
        </w:rPr>
        <w:t xml:space="preserve"> le conseil municipal, légalement convoqué pour un conseil municipal, s'est réuni à la mairie à 19h00, sous la présidence de Pascal VANIER, Maire.</w:t>
      </w:r>
    </w:p>
    <w:p w:rsidR="004B0629" w:rsidRDefault="004B0629" w:rsidP="004B0629">
      <w:pPr>
        <w:adjustRightInd w:val="0"/>
        <w:jc w:val="both"/>
        <w:rPr>
          <w:sz w:val="22"/>
          <w:szCs w:val="22"/>
        </w:rPr>
      </w:pPr>
    </w:p>
    <w:p w:rsidR="004B0629" w:rsidRDefault="004B0629" w:rsidP="004B0629">
      <w:pPr>
        <w:adjustRightInd w:val="0"/>
        <w:ind w:left="2124" w:hanging="2124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Etaient présents 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Mesdames  HALLEBARD Mireille, MAURIQUE Laurence</w:t>
      </w:r>
    </w:p>
    <w:p w:rsidR="004B0629" w:rsidRDefault="004B0629" w:rsidP="004B0629">
      <w:pPr>
        <w:adjustRightInd w:val="0"/>
        <w:ind w:left="21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Messieurs GAILLANDRE Alain, GRATIGNY Laurent, VANIER pascal, LOUVEL Jacques, BLOSSEVILLE Laurent, BLOSSEVILLE Richard</w:t>
      </w:r>
    </w:p>
    <w:p w:rsidR="004B0629" w:rsidRDefault="004B0629" w:rsidP="004B0629">
      <w:pPr>
        <w:adjustRightInd w:val="0"/>
        <w:ind w:left="2124" w:hanging="2124"/>
        <w:jc w:val="both"/>
        <w:rPr>
          <w:sz w:val="22"/>
          <w:szCs w:val="22"/>
        </w:rPr>
      </w:pPr>
    </w:p>
    <w:p w:rsidR="004B0629" w:rsidRDefault="004B0629" w:rsidP="004B0629">
      <w:pPr>
        <w:adjustRightInd w:val="0"/>
        <w:rPr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Absente excusée</w:t>
      </w:r>
      <w:r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  <w:t>Mme LEFEBVRE Sophie ayant donné pouvoir à Mr BLOSSEVILLE Laurent</w:t>
      </w:r>
    </w:p>
    <w:p w:rsidR="004B0629" w:rsidRDefault="004B0629" w:rsidP="004B0629">
      <w:pPr>
        <w:adjustRightInd w:val="0"/>
        <w:rPr>
          <w:bCs/>
          <w:sz w:val="22"/>
          <w:szCs w:val="22"/>
        </w:rPr>
      </w:pPr>
    </w:p>
    <w:p w:rsidR="004B0629" w:rsidRDefault="004B0629" w:rsidP="004B0629">
      <w:pPr>
        <w:adjustRightInd w:val="0"/>
        <w:rPr>
          <w:bCs/>
          <w:sz w:val="22"/>
          <w:szCs w:val="22"/>
        </w:rPr>
      </w:pPr>
      <w:r w:rsidRPr="004B0629">
        <w:rPr>
          <w:b/>
          <w:bCs/>
          <w:sz w:val="22"/>
          <w:szCs w:val="22"/>
          <w:u w:val="single"/>
        </w:rPr>
        <w:t>Absente</w:t>
      </w:r>
      <w:r>
        <w:rPr>
          <w:bCs/>
          <w:sz w:val="22"/>
          <w:szCs w:val="22"/>
        </w:rPr>
        <w:t>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Mme ROBILLARD Marie-Line </w:t>
      </w:r>
    </w:p>
    <w:p w:rsidR="004B0629" w:rsidRDefault="004B0629" w:rsidP="004B0629">
      <w:pPr>
        <w:adjustRightInd w:val="0"/>
        <w:rPr>
          <w:sz w:val="22"/>
          <w:szCs w:val="22"/>
        </w:rPr>
      </w:pPr>
    </w:p>
    <w:p w:rsidR="004B0629" w:rsidRDefault="004B0629" w:rsidP="004B0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sz w:val="22"/>
          <w:szCs w:val="22"/>
        </w:rPr>
      </w:pPr>
      <w:r>
        <w:rPr>
          <w:sz w:val="22"/>
          <w:szCs w:val="22"/>
        </w:rPr>
        <w:t>Date de convocation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14 février 2018</w:t>
      </w:r>
    </w:p>
    <w:p w:rsidR="004B0629" w:rsidRDefault="004B0629" w:rsidP="004B0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Nombre de conseillers</w:t>
      </w:r>
    </w:p>
    <w:p w:rsidR="004B0629" w:rsidRDefault="004B0629" w:rsidP="004B0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sz w:val="22"/>
          <w:szCs w:val="22"/>
        </w:rPr>
      </w:pPr>
      <w:r>
        <w:rPr>
          <w:sz w:val="22"/>
          <w:szCs w:val="22"/>
        </w:rPr>
        <w:t>En exercice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</w:p>
    <w:p w:rsidR="004B0629" w:rsidRDefault="004B0629" w:rsidP="004B0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Présents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08</w:t>
      </w:r>
    </w:p>
    <w:p w:rsidR="004B0629" w:rsidRDefault="004B0629" w:rsidP="004B06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sz w:val="22"/>
          <w:szCs w:val="22"/>
        </w:rPr>
      </w:pPr>
      <w:r>
        <w:rPr>
          <w:sz w:val="22"/>
          <w:szCs w:val="22"/>
        </w:rPr>
        <w:t>Votants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09</w:t>
      </w:r>
    </w:p>
    <w:p w:rsidR="004B0629" w:rsidRDefault="004B0629" w:rsidP="004B0629">
      <w:pPr>
        <w:rPr>
          <w:sz w:val="22"/>
          <w:szCs w:val="22"/>
        </w:rPr>
      </w:pPr>
    </w:p>
    <w:p w:rsidR="004B0629" w:rsidRDefault="004B0629" w:rsidP="004B0629">
      <w:pPr>
        <w:rPr>
          <w:sz w:val="22"/>
          <w:szCs w:val="22"/>
        </w:rPr>
      </w:pPr>
    </w:p>
    <w:p w:rsidR="004B0629" w:rsidRPr="004B0629" w:rsidRDefault="004B0629" w:rsidP="004B0629">
      <w:pPr>
        <w:rPr>
          <w:b/>
          <w:sz w:val="22"/>
          <w:szCs w:val="22"/>
          <w:u w:val="single"/>
        </w:rPr>
      </w:pPr>
      <w:r w:rsidRPr="004B0629">
        <w:rPr>
          <w:b/>
          <w:sz w:val="22"/>
          <w:szCs w:val="22"/>
          <w:u w:val="single"/>
        </w:rPr>
        <w:t>Compte rendu du conseil municipal du 14 décembre 2017</w:t>
      </w:r>
    </w:p>
    <w:p w:rsidR="004B0629" w:rsidRPr="004B0629" w:rsidRDefault="004B0629" w:rsidP="004B0629">
      <w:pPr>
        <w:rPr>
          <w:sz w:val="22"/>
          <w:szCs w:val="22"/>
        </w:rPr>
      </w:pPr>
    </w:p>
    <w:p w:rsidR="004B0629" w:rsidRPr="004B0629" w:rsidRDefault="004B0629" w:rsidP="004B0629">
      <w:pPr>
        <w:rPr>
          <w:sz w:val="22"/>
          <w:szCs w:val="22"/>
        </w:rPr>
      </w:pPr>
      <w:r w:rsidRPr="004B0629">
        <w:rPr>
          <w:sz w:val="22"/>
          <w:szCs w:val="22"/>
        </w:rPr>
        <w:t>Le compte rendu du conseil municipal du 14 décembre 2017 est approuvé à l’unanimité des membres présents.</w:t>
      </w:r>
    </w:p>
    <w:p w:rsidR="004B0629" w:rsidRPr="004B0629" w:rsidRDefault="004B0629" w:rsidP="004B0629">
      <w:pPr>
        <w:rPr>
          <w:sz w:val="22"/>
          <w:szCs w:val="22"/>
        </w:rPr>
      </w:pPr>
    </w:p>
    <w:p w:rsidR="004B0629" w:rsidRPr="004B0629" w:rsidRDefault="004B0629" w:rsidP="004B0629">
      <w:pPr>
        <w:rPr>
          <w:b/>
          <w:sz w:val="22"/>
          <w:szCs w:val="22"/>
          <w:u w:val="single"/>
        </w:rPr>
      </w:pPr>
      <w:r w:rsidRPr="004B0629">
        <w:rPr>
          <w:b/>
          <w:sz w:val="22"/>
          <w:szCs w:val="22"/>
          <w:u w:val="single"/>
        </w:rPr>
        <w:t>Sécurisation des bâtiments communaux</w:t>
      </w:r>
    </w:p>
    <w:p w:rsidR="004B0629" w:rsidRPr="004B0629" w:rsidRDefault="004B0629" w:rsidP="004B0629">
      <w:pPr>
        <w:rPr>
          <w:sz w:val="22"/>
          <w:szCs w:val="22"/>
        </w:rPr>
      </w:pPr>
    </w:p>
    <w:p w:rsidR="004B0629" w:rsidRPr="004B0629" w:rsidRDefault="004B0629" w:rsidP="004B0629">
      <w:pPr>
        <w:rPr>
          <w:sz w:val="22"/>
          <w:szCs w:val="22"/>
        </w:rPr>
      </w:pPr>
    </w:p>
    <w:p w:rsidR="00824386" w:rsidRDefault="004B0629" w:rsidP="000814A4">
      <w:pPr>
        <w:jc w:val="both"/>
        <w:rPr>
          <w:sz w:val="22"/>
          <w:szCs w:val="22"/>
        </w:rPr>
      </w:pPr>
      <w:r w:rsidRPr="004B0629">
        <w:rPr>
          <w:sz w:val="22"/>
          <w:szCs w:val="22"/>
        </w:rPr>
        <w:t>Suite au dernier cambriolage et aux demandes de notre assurance</w:t>
      </w:r>
      <w:r>
        <w:rPr>
          <w:sz w:val="22"/>
          <w:szCs w:val="22"/>
        </w:rPr>
        <w:t xml:space="preserve"> GROUPAMA, il convient de changer l’ensemble des serrures des bâtiments communaux afin de les sécuriser. La modification des serrures vient en complément des alarmes qui ont été posées courant février.</w:t>
      </w:r>
    </w:p>
    <w:p w:rsidR="004B0629" w:rsidRDefault="004B0629" w:rsidP="000814A4">
      <w:pPr>
        <w:jc w:val="both"/>
        <w:rPr>
          <w:sz w:val="22"/>
          <w:szCs w:val="22"/>
        </w:rPr>
      </w:pPr>
    </w:p>
    <w:p w:rsidR="004B0629" w:rsidRDefault="004B0629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Les membres du conseil municipal après en avoir délibéré à l’unanimité des membres présents accepte le devis établis par la société Dény Sécurity pour un mont HT de 5 703.88 €</w:t>
      </w:r>
    </w:p>
    <w:p w:rsidR="004B0629" w:rsidRDefault="004B0629" w:rsidP="000814A4">
      <w:pPr>
        <w:jc w:val="both"/>
        <w:rPr>
          <w:sz w:val="22"/>
          <w:szCs w:val="22"/>
        </w:rPr>
      </w:pPr>
    </w:p>
    <w:p w:rsidR="004B0629" w:rsidRDefault="004B0629" w:rsidP="000814A4">
      <w:pPr>
        <w:jc w:val="both"/>
        <w:rPr>
          <w:sz w:val="22"/>
          <w:szCs w:val="22"/>
        </w:rPr>
      </w:pPr>
    </w:p>
    <w:p w:rsidR="004B0629" w:rsidRPr="004B0629" w:rsidRDefault="004B0629" w:rsidP="000814A4">
      <w:pPr>
        <w:jc w:val="both"/>
        <w:rPr>
          <w:b/>
          <w:sz w:val="22"/>
          <w:szCs w:val="22"/>
          <w:u w:val="single"/>
        </w:rPr>
      </w:pPr>
      <w:r w:rsidRPr="004B0629">
        <w:rPr>
          <w:b/>
          <w:sz w:val="22"/>
          <w:szCs w:val="22"/>
          <w:u w:val="single"/>
        </w:rPr>
        <w:t>Vente de terrains communaux</w:t>
      </w:r>
    </w:p>
    <w:p w:rsidR="004B0629" w:rsidRDefault="004B0629" w:rsidP="000814A4">
      <w:pPr>
        <w:jc w:val="both"/>
        <w:rPr>
          <w:sz w:val="22"/>
          <w:szCs w:val="22"/>
        </w:rPr>
      </w:pPr>
    </w:p>
    <w:p w:rsidR="004B0629" w:rsidRPr="000814A4" w:rsidRDefault="004B0629" w:rsidP="000814A4">
      <w:pPr>
        <w:jc w:val="both"/>
        <w:rPr>
          <w:sz w:val="22"/>
          <w:szCs w:val="22"/>
        </w:rPr>
      </w:pPr>
      <w:r w:rsidRPr="000814A4">
        <w:rPr>
          <w:sz w:val="22"/>
          <w:szCs w:val="22"/>
        </w:rPr>
        <w:t xml:space="preserve">Suite au conseil municipal du 14 décembre 2018, un contact a été pris avec l’Etude de Maitre VANNIER à </w:t>
      </w:r>
      <w:proofErr w:type="spellStart"/>
      <w:r w:rsidRPr="000814A4">
        <w:rPr>
          <w:sz w:val="22"/>
          <w:szCs w:val="22"/>
        </w:rPr>
        <w:t>Ouville</w:t>
      </w:r>
      <w:proofErr w:type="spellEnd"/>
      <w:r w:rsidRPr="000814A4">
        <w:rPr>
          <w:sz w:val="22"/>
          <w:szCs w:val="22"/>
        </w:rPr>
        <w:t xml:space="preserve"> la rivière pour la mise en vente de 2 parcelles à détacher de la parcelle B751 située derrière la mairie.</w:t>
      </w:r>
    </w:p>
    <w:p w:rsidR="004B0629" w:rsidRPr="000814A4" w:rsidRDefault="004B0629" w:rsidP="000814A4">
      <w:pPr>
        <w:jc w:val="both"/>
        <w:rPr>
          <w:sz w:val="22"/>
          <w:szCs w:val="22"/>
        </w:rPr>
      </w:pPr>
    </w:p>
    <w:p w:rsidR="004B0629" w:rsidRPr="000814A4" w:rsidRDefault="004B0629" w:rsidP="000814A4">
      <w:pPr>
        <w:jc w:val="both"/>
        <w:rPr>
          <w:sz w:val="22"/>
          <w:szCs w:val="22"/>
        </w:rPr>
      </w:pPr>
      <w:r w:rsidRPr="000814A4">
        <w:rPr>
          <w:sz w:val="22"/>
          <w:szCs w:val="22"/>
        </w:rPr>
        <w:t>Le conseil municipal après en avoir délibéré à l’unanimité des membres présents :</w:t>
      </w:r>
    </w:p>
    <w:p w:rsidR="004B0629" w:rsidRPr="000814A4" w:rsidRDefault="004B0629" w:rsidP="000814A4">
      <w:pPr>
        <w:jc w:val="both"/>
        <w:rPr>
          <w:sz w:val="22"/>
          <w:szCs w:val="22"/>
        </w:rPr>
      </w:pPr>
    </w:p>
    <w:p w:rsidR="004B0629" w:rsidRPr="000814A4" w:rsidRDefault="004B0629" w:rsidP="000814A4">
      <w:pPr>
        <w:jc w:val="both"/>
        <w:rPr>
          <w:sz w:val="22"/>
          <w:szCs w:val="22"/>
        </w:rPr>
      </w:pPr>
    </w:p>
    <w:p w:rsidR="004B0629" w:rsidRPr="000814A4" w:rsidRDefault="004B0629" w:rsidP="000814A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0814A4">
        <w:rPr>
          <w:b/>
          <w:sz w:val="22"/>
          <w:szCs w:val="22"/>
        </w:rPr>
        <w:t>AUTORISE</w:t>
      </w:r>
      <w:r w:rsidRPr="000814A4">
        <w:rPr>
          <w:sz w:val="22"/>
          <w:szCs w:val="22"/>
        </w:rPr>
        <w:t xml:space="preserve"> Mr le Maire à signer le mandat de mise en vente avec l’Etude de Maître VANNIER pour un montant  net vendeur de 32 000 €. Les parcelles détachées de la parcelle B751 seront d’environ 1000 m² et seront équipées de l’eau et de l’électricité.</w:t>
      </w:r>
    </w:p>
    <w:p w:rsidR="004B0629" w:rsidRPr="000814A4" w:rsidRDefault="004B0629" w:rsidP="000814A4">
      <w:pPr>
        <w:pStyle w:val="Paragraphedeliste"/>
        <w:jc w:val="both"/>
        <w:rPr>
          <w:sz w:val="22"/>
          <w:szCs w:val="22"/>
        </w:rPr>
      </w:pPr>
    </w:p>
    <w:p w:rsidR="004B0629" w:rsidRPr="000814A4" w:rsidRDefault="004B0629" w:rsidP="000814A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0814A4">
        <w:rPr>
          <w:b/>
          <w:sz w:val="22"/>
          <w:szCs w:val="22"/>
        </w:rPr>
        <w:t>AUTORISE</w:t>
      </w:r>
      <w:r w:rsidRPr="000814A4">
        <w:rPr>
          <w:sz w:val="22"/>
          <w:szCs w:val="22"/>
        </w:rPr>
        <w:t xml:space="preserve"> Mr le Maire à faire les travaux nécessaires à la viabilisation des 2 terrains.</w:t>
      </w:r>
    </w:p>
    <w:p w:rsidR="004B0629" w:rsidRPr="000814A4" w:rsidRDefault="004B0629" w:rsidP="000814A4">
      <w:pPr>
        <w:pStyle w:val="Paragraphedeliste"/>
        <w:jc w:val="both"/>
        <w:rPr>
          <w:sz w:val="22"/>
          <w:szCs w:val="22"/>
        </w:rPr>
      </w:pPr>
    </w:p>
    <w:p w:rsidR="004B0629" w:rsidRPr="000814A4" w:rsidRDefault="004B0629" w:rsidP="000814A4">
      <w:pPr>
        <w:jc w:val="both"/>
        <w:rPr>
          <w:sz w:val="22"/>
          <w:szCs w:val="22"/>
        </w:rPr>
      </w:pPr>
    </w:p>
    <w:p w:rsidR="004B0629" w:rsidRPr="000814A4" w:rsidRDefault="004B0629" w:rsidP="000814A4">
      <w:pPr>
        <w:jc w:val="both"/>
        <w:rPr>
          <w:sz w:val="22"/>
          <w:szCs w:val="22"/>
        </w:rPr>
      </w:pPr>
    </w:p>
    <w:p w:rsidR="000814A4" w:rsidRPr="000814A4" w:rsidRDefault="000814A4" w:rsidP="000814A4">
      <w:pPr>
        <w:jc w:val="both"/>
        <w:rPr>
          <w:sz w:val="22"/>
          <w:szCs w:val="22"/>
        </w:rPr>
      </w:pPr>
    </w:p>
    <w:p w:rsidR="000814A4" w:rsidRPr="000814A4" w:rsidRDefault="000814A4" w:rsidP="000814A4">
      <w:pPr>
        <w:jc w:val="both"/>
        <w:rPr>
          <w:sz w:val="22"/>
          <w:szCs w:val="22"/>
        </w:rPr>
      </w:pPr>
    </w:p>
    <w:p w:rsidR="000814A4" w:rsidRPr="000814A4" w:rsidRDefault="000814A4" w:rsidP="000814A4">
      <w:pPr>
        <w:jc w:val="both"/>
        <w:rPr>
          <w:sz w:val="22"/>
          <w:szCs w:val="22"/>
        </w:rPr>
      </w:pPr>
    </w:p>
    <w:p w:rsidR="000814A4" w:rsidRPr="000814A4" w:rsidRDefault="000814A4" w:rsidP="000814A4">
      <w:pPr>
        <w:jc w:val="both"/>
        <w:rPr>
          <w:sz w:val="22"/>
          <w:szCs w:val="22"/>
        </w:rPr>
      </w:pPr>
      <w:r w:rsidRPr="000814A4">
        <w:rPr>
          <w:sz w:val="22"/>
          <w:szCs w:val="22"/>
        </w:rPr>
        <w:t>Mr le Maire fait également la lecture d’un courrier reçu par HABITAT 76 qui travaille actuellement à la finalisation d’un accord cadre et qui pourraient intégrer le lotissement d’une douzaine de maison dans leur programme.</w:t>
      </w:r>
    </w:p>
    <w:p w:rsidR="000814A4" w:rsidRPr="000814A4" w:rsidRDefault="000814A4" w:rsidP="000814A4">
      <w:pPr>
        <w:jc w:val="both"/>
        <w:rPr>
          <w:sz w:val="22"/>
          <w:szCs w:val="22"/>
        </w:rPr>
      </w:pPr>
    </w:p>
    <w:p w:rsidR="000814A4" w:rsidRDefault="000814A4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 Bailleur Social SEMINOR a répondu au courrier de novembre en indiquant qu’il ne leur était pas possible d’intégrer le lotissement communal à leurs projets.</w:t>
      </w:r>
    </w:p>
    <w:p w:rsidR="000814A4" w:rsidRDefault="000814A4" w:rsidP="000814A4">
      <w:pPr>
        <w:jc w:val="both"/>
        <w:rPr>
          <w:sz w:val="22"/>
          <w:szCs w:val="22"/>
        </w:rPr>
      </w:pPr>
    </w:p>
    <w:p w:rsidR="000814A4" w:rsidRPr="000814A4" w:rsidRDefault="000814A4" w:rsidP="000814A4">
      <w:pPr>
        <w:jc w:val="both"/>
        <w:rPr>
          <w:sz w:val="22"/>
          <w:szCs w:val="22"/>
        </w:rPr>
      </w:pPr>
    </w:p>
    <w:p w:rsidR="000814A4" w:rsidRPr="000814A4" w:rsidRDefault="000814A4" w:rsidP="000814A4">
      <w:pPr>
        <w:jc w:val="both"/>
        <w:rPr>
          <w:b/>
          <w:sz w:val="22"/>
          <w:szCs w:val="22"/>
          <w:u w:val="single"/>
        </w:rPr>
      </w:pPr>
      <w:r w:rsidRPr="000814A4">
        <w:rPr>
          <w:b/>
          <w:sz w:val="22"/>
          <w:szCs w:val="22"/>
          <w:u w:val="single"/>
        </w:rPr>
        <w:t>Location du presbytère</w:t>
      </w:r>
    </w:p>
    <w:p w:rsidR="000814A4" w:rsidRDefault="000814A4" w:rsidP="000814A4">
      <w:pPr>
        <w:jc w:val="both"/>
        <w:rPr>
          <w:sz w:val="22"/>
          <w:szCs w:val="22"/>
        </w:rPr>
      </w:pPr>
    </w:p>
    <w:p w:rsidR="000814A4" w:rsidRDefault="000814A4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presbytère pourra être remis à la location après la fin des </w:t>
      </w:r>
      <w:r w:rsidR="00376B70">
        <w:rPr>
          <w:sz w:val="22"/>
          <w:szCs w:val="22"/>
        </w:rPr>
        <w:t xml:space="preserve">travaux. La convention PALULOS est toujours active et permet aux locataires de percevoir l’APL. 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Les volets de la rue vont être repeints par Pascal BLANQUET.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La location pourrait commencer à compter du 1</w:t>
      </w:r>
      <w:r w:rsidRPr="00376B70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avril 2018.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Une annonce sera faite sur le bon coin et au panneau d’affichage près de la mairie.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Pr="00376B70" w:rsidRDefault="00376B70" w:rsidP="000814A4">
      <w:pPr>
        <w:jc w:val="both"/>
        <w:rPr>
          <w:b/>
          <w:sz w:val="22"/>
          <w:szCs w:val="22"/>
          <w:u w:val="single"/>
        </w:rPr>
      </w:pPr>
      <w:r w:rsidRPr="00376B70">
        <w:rPr>
          <w:b/>
          <w:sz w:val="22"/>
          <w:szCs w:val="22"/>
          <w:u w:val="single"/>
        </w:rPr>
        <w:t>Demandes de subvention DETR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Pr="00376B70" w:rsidRDefault="00376B70" w:rsidP="000814A4">
      <w:pPr>
        <w:jc w:val="both"/>
        <w:rPr>
          <w:sz w:val="22"/>
          <w:szCs w:val="22"/>
          <w:u w:val="single"/>
        </w:rPr>
      </w:pPr>
      <w:r w:rsidRPr="00376B70">
        <w:rPr>
          <w:sz w:val="22"/>
          <w:szCs w:val="22"/>
          <w:u w:val="single"/>
        </w:rPr>
        <w:t>Cimetière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Plusieurs entreprises ont été contactées pour les exhumations dans l’ancien cimetière et la construction d’un nouveau columbarium.</w:t>
      </w: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Les devis de l’entreprise Lemarchand ont été retenus pour un montant de 5 630.00 € HT pour le columbarium et 5113.35 € HT pour une dizaine d’exhumations et l’enlèvement des monuments.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Des subventions DETR, DSIL et Fonds de concours de la Communauté de Communes de la Côte d’Albâtre seront demandés.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débat est engagé quant à la possibilité de mettre un tarif différent pour les concessions de l’ancien cimetière qui seront disponibles après exhumation. 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Les conseillers ne sont pas tous d’accord sur cette différentiation de tarif entre l’ancien et le nouveau cimetière.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0814A4" w:rsidRDefault="00376B70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Les tarifs seront de nouveaux étudiés après réception des avis de subventions.</w:t>
      </w:r>
    </w:p>
    <w:p w:rsidR="00376B70" w:rsidRDefault="00376B70" w:rsidP="000814A4">
      <w:pPr>
        <w:jc w:val="both"/>
        <w:rPr>
          <w:sz w:val="22"/>
          <w:szCs w:val="22"/>
        </w:rPr>
      </w:pPr>
    </w:p>
    <w:p w:rsidR="00376B70" w:rsidRPr="00A753CB" w:rsidRDefault="00A753CB" w:rsidP="000814A4">
      <w:pPr>
        <w:jc w:val="both"/>
        <w:rPr>
          <w:sz w:val="22"/>
          <w:szCs w:val="22"/>
          <w:u w:val="single"/>
        </w:rPr>
      </w:pPr>
      <w:r w:rsidRPr="00A753CB">
        <w:rPr>
          <w:sz w:val="22"/>
          <w:szCs w:val="22"/>
          <w:u w:val="single"/>
        </w:rPr>
        <w:t>Réserve incendie</w:t>
      </w:r>
    </w:p>
    <w:p w:rsidR="000814A4" w:rsidRDefault="000814A4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 règlement départemental de défense contre les incendies étant maintenant en vigueur, les débits et les distances des différents points d’eau sont connus.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La commune s’était engagée lors de l’ouverture de du centre équestre à mettre en place une réserve incendie au niveau du parking de ce centre équestre.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Mme DELALANDE, propriétaire du terrain accepte de mettre une servitude sur son terrain afin d’y implanter la réserve.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Un devis a été demandé à la Société Crèvecœur de Neufchâtel en Bray, le montant de l’installation s’élève à 26 849.00 € HT.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Des demandes de subvention DETR, Fonds de concours CCCA et Département vont être faites.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Pr="00A753CB" w:rsidRDefault="00A753CB" w:rsidP="000814A4">
      <w:pPr>
        <w:jc w:val="both"/>
        <w:rPr>
          <w:b/>
          <w:sz w:val="22"/>
          <w:szCs w:val="22"/>
          <w:u w:val="single"/>
        </w:rPr>
      </w:pPr>
      <w:r w:rsidRPr="00A753CB">
        <w:rPr>
          <w:b/>
          <w:sz w:val="22"/>
          <w:szCs w:val="22"/>
          <w:u w:val="single"/>
        </w:rPr>
        <w:t>Questions diverses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Le nouvel employé communal, Timothée GUEDIN commencera le 15 mars prochain.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société WPD a pris contact avec la commune et quelques propriétaires sur le territoire communal pour un projet d’implantation d’éoliennes. </w:t>
      </w:r>
      <w:r w:rsidR="009C094E">
        <w:rPr>
          <w:sz w:val="22"/>
          <w:szCs w:val="22"/>
        </w:rPr>
        <w:t>Mme Signorini souhaiterait venir présenter le projet devant le conseil municipal.</w:t>
      </w:r>
    </w:p>
    <w:p w:rsidR="009C094E" w:rsidRDefault="009C094E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La date du 14 mars est retenue pour cette présentation au conseil et la date du 30 mars pour une présentation à la population.</w:t>
      </w:r>
    </w:p>
    <w:p w:rsidR="00A753CB" w:rsidRDefault="00A753CB" w:rsidP="000814A4">
      <w:pPr>
        <w:jc w:val="both"/>
        <w:rPr>
          <w:sz w:val="22"/>
          <w:szCs w:val="22"/>
        </w:rPr>
      </w:pPr>
    </w:p>
    <w:p w:rsidR="00A753CB" w:rsidRDefault="00A753CB" w:rsidP="000814A4">
      <w:pPr>
        <w:jc w:val="both"/>
        <w:rPr>
          <w:sz w:val="22"/>
          <w:szCs w:val="22"/>
        </w:rPr>
      </w:pPr>
    </w:p>
    <w:p w:rsidR="009C094E" w:rsidRDefault="009C094E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Des courriers vont être envoyés aux personnes qui ont construits des annexes à leurs habitations sans permis de construire.</w:t>
      </w:r>
    </w:p>
    <w:p w:rsidR="009C094E" w:rsidRDefault="009C094E" w:rsidP="000814A4">
      <w:pPr>
        <w:jc w:val="both"/>
        <w:rPr>
          <w:sz w:val="22"/>
          <w:szCs w:val="22"/>
        </w:rPr>
      </w:pPr>
    </w:p>
    <w:p w:rsidR="009C094E" w:rsidRDefault="009C094E" w:rsidP="000814A4">
      <w:pPr>
        <w:jc w:val="both"/>
        <w:rPr>
          <w:sz w:val="22"/>
          <w:szCs w:val="22"/>
        </w:rPr>
      </w:pPr>
    </w:p>
    <w:p w:rsidR="009C094E" w:rsidRDefault="009C094E" w:rsidP="000814A4">
      <w:pPr>
        <w:jc w:val="both"/>
        <w:rPr>
          <w:sz w:val="22"/>
          <w:szCs w:val="22"/>
        </w:rPr>
      </w:pPr>
      <w:r>
        <w:rPr>
          <w:sz w:val="22"/>
          <w:szCs w:val="22"/>
        </w:rPr>
        <w:t>N’ayant plus de question à l’ordre du jour, la séance est levée à 20h25</w:t>
      </w:r>
    </w:p>
    <w:p w:rsidR="009C094E" w:rsidRPr="000814A4" w:rsidRDefault="009C094E" w:rsidP="000814A4">
      <w:pPr>
        <w:jc w:val="both"/>
        <w:rPr>
          <w:sz w:val="22"/>
          <w:szCs w:val="22"/>
        </w:rPr>
      </w:pPr>
      <w:bookmarkStart w:id="0" w:name="_GoBack"/>
      <w:bookmarkEnd w:id="0"/>
    </w:p>
    <w:sectPr w:rsidR="009C094E" w:rsidRPr="000814A4" w:rsidSect="00A753CB"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83305"/>
    <w:multiLevelType w:val="hybridMultilevel"/>
    <w:tmpl w:val="E0DE5250"/>
    <w:lvl w:ilvl="0" w:tplc="1E84F58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B0629"/>
    <w:rsid w:val="000814A4"/>
    <w:rsid w:val="00376B70"/>
    <w:rsid w:val="004B0629"/>
    <w:rsid w:val="00741246"/>
    <w:rsid w:val="007F1DB8"/>
    <w:rsid w:val="00824386"/>
    <w:rsid w:val="009C094E"/>
    <w:rsid w:val="00A7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6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4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2</cp:revision>
  <cp:lastPrinted>2018-03-14T14:26:00Z</cp:lastPrinted>
  <dcterms:created xsi:type="dcterms:W3CDTF">2018-05-09T20:25:00Z</dcterms:created>
  <dcterms:modified xsi:type="dcterms:W3CDTF">2018-05-09T20:25:00Z</dcterms:modified>
</cp:coreProperties>
</file>