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914" w:rsidRDefault="000C0914" w:rsidP="000C0914">
      <w:pPr>
        <w:adjustRightInd w:val="0"/>
        <w:jc w:val="center"/>
        <w:rPr>
          <w:b/>
          <w:sz w:val="24"/>
          <w:szCs w:val="24"/>
        </w:rPr>
      </w:pPr>
      <w:r>
        <w:rPr>
          <w:b/>
          <w:sz w:val="24"/>
          <w:szCs w:val="24"/>
        </w:rPr>
        <w:t>Seine Maritime</w:t>
      </w:r>
    </w:p>
    <w:p w:rsidR="000C0914" w:rsidRDefault="000C0914" w:rsidP="000C0914">
      <w:pPr>
        <w:adjustRightInd w:val="0"/>
        <w:jc w:val="center"/>
        <w:rPr>
          <w:b/>
          <w:sz w:val="24"/>
          <w:szCs w:val="24"/>
        </w:rPr>
      </w:pPr>
      <w:r>
        <w:rPr>
          <w:b/>
          <w:sz w:val="24"/>
          <w:szCs w:val="24"/>
        </w:rPr>
        <w:t>Arrondissement de Dieppe</w:t>
      </w:r>
    </w:p>
    <w:p w:rsidR="000C0914" w:rsidRDefault="000C0914" w:rsidP="000C0914">
      <w:pPr>
        <w:adjustRightInd w:val="0"/>
        <w:jc w:val="center"/>
        <w:rPr>
          <w:b/>
          <w:sz w:val="24"/>
          <w:szCs w:val="24"/>
        </w:rPr>
      </w:pPr>
      <w:r>
        <w:rPr>
          <w:b/>
          <w:sz w:val="24"/>
          <w:szCs w:val="24"/>
        </w:rPr>
        <w:t>Commune de BLOSSEVILLE SUR MER</w:t>
      </w:r>
    </w:p>
    <w:p w:rsidR="000C0914" w:rsidRDefault="000C0914" w:rsidP="000C0914">
      <w:pPr>
        <w:adjustRightInd w:val="0"/>
        <w:jc w:val="center"/>
        <w:rPr>
          <w:b/>
          <w:sz w:val="24"/>
          <w:szCs w:val="24"/>
        </w:rPr>
      </w:pPr>
    </w:p>
    <w:p w:rsidR="000C0914" w:rsidRDefault="000C0914" w:rsidP="000C0914">
      <w:pPr>
        <w:adjustRightInd w:val="0"/>
        <w:jc w:val="center"/>
        <w:rPr>
          <w:sz w:val="24"/>
          <w:szCs w:val="24"/>
        </w:rPr>
      </w:pPr>
      <w:r>
        <w:rPr>
          <w:b/>
          <w:bCs/>
          <w:i/>
          <w:iCs/>
          <w:sz w:val="36"/>
          <w:szCs w:val="36"/>
          <w:u w:val="single"/>
        </w:rPr>
        <w:t>EXTRAIT DU REGISTRE DES</w:t>
      </w:r>
    </w:p>
    <w:p w:rsidR="000C0914" w:rsidRDefault="000C0914" w:rsidP="000C0914">
      <w:pPr>
        <w:adjustRightInd w:val="0"/>
        <w:jc w:val="center"/>
        <w:rPr>
          <w:b/>
        </w:rPr>
      </w:pPr>
      <w:r>
        <w:rPr>
          <w:b/>
          <w:bCs/>
          <w:i/>
          <w:iCs/>
          <w:sz w:val="36"/>
          <w:szCs w:val="36"/>
          <w:u w:val="single"/>
        </w:rPr>
        <w:t>DELIBERATIONS DU CONSEIL MUNICIPAL</w:t>
      </w:r>
    </w:p>
    <w:p w:rsidR="000C0914" w:rsidRDefault="000C0914" w:rsidP="000C0914">
      <w:pPr>
        <w:adjustRightInd w:val="0"/>
        <w:jc w:val="center"/>
        <w:rPr>
          <w:b/>
        </w:rPr>
      </w:pPr>
    </w:p>
    <w:p w:rsidR="000C0914" w:rsidRDefault="000C0914" w:rsidP="000C0914">
      <w:pPr>
        <w:adjustRightInd w:val="0"/>
        <w:jc w:val="center"/>
        <w:rPr>
          <w:b/>
        </w:rPr>
      </w:pPr>
    </w:p>
    <w:p w:rsidR="000C0914" w:rsidRDefault="000C0914" w:rsidP="000C0914">
      <w:pPr>
        <w:adjustRightInd w:val="0"/>
        <w:jc w:val="center"/>
        <w:rPr>
          <w:b/>
        </w:rPr>
      </w:pPr>
    </w:p>
    <w:p w:rsidR="000C0914" w:rsidRDefault="000C0914" w:rsidP="000C0914">
      <w:pPr>
        <w:adjustRightInd w:val="0"/>
        <w:jc w:val="both"/>
        <w:rPr>
          <w:b/>
        </w:rPr>
      </w:pPr>
    </w:p>
    <w:p w:rsidR="000C0914" w:rsidRDefault="000C0914" w:rsidP="000C0914">
      <w:pPr>
        <w:adjustRightInd w:val="0"/>
        <w:jc w:val="both"/>
        <w:rPr>
          <w:sz w:val="22"/>
          <w:szCs w:val="22"/>
        </w:rPr>
      </w:pPr>
      <w:r>
        <w:rPr>
          <w:b/>
          <w:sz w:val="22"/>
          <w:szCs w:val="22"/>
        </w:rPr>
        <w:t>L'an deux mil dix-neuf, le 11 avril</w:t>
      </w:r>
      <w:r>
        <w:rPr>
          <w:sz w:val="22"/>
          <w:szCs w:val="22"/>
        </w:rPr>
        <w:t xml:space="preserve"> le conseil municipal, légalement convoqué pour un conseil municipal, s'est réuni à la mairie à 18h30, sous la présidence de Pascal VANIER, Maire.</w:t>
      </w:r>
    </w:p>
    <w:p w:rsidR="000C0914" w:rsidRDefault="000C0914" w:rsidP="000C0914">
      <w:pPr>
        <w:adjustRightInd w:val="0"/>
        <w:jc w:val="both"/>
        <w:rPr>
          <w:sz w:val="22"/>
          <w:szCs w:val="22"/>
        </w:rPr>
      </w:pPr>
    </w:p>
    <w:p w:rsidR="000C0914" w:rsidRDefault="000C0914" w:rsidP="000C0914">
      <w:pPr>
        <w:adjustRightInd w:val="0"/>
        <w:ind w:left="2124" w:hanging="2124"/>
        <w:jc w:val="both"/>
        <w:rPr>
          <w:bCs/>
          <w:sz w:val="22"/>
          <w:szCs w:val="22"/>
        </w:rPr>
      </w:pPr>
      <w:r>
        <w:rPr>
          <w:b/>
          <w:bCs/>
          <w:sz w:val="22"/>
          <w:szCs w:val="22"/>
          <w:u w:val="single"/>
        </w:rPr>
        <w:t xml:space="preserve">Etaient présents </w:t>
      </w:r>
      <w:r>
        <w:rPr>
          <w:b/>
          <w:bCs/>
          <w:sz w:val="22"/>
          <w:szCs w:val="22"/>
        </w:rPr>
        <w:t>:</w:t>
      </w:r>
      <w:r>
        <w:rPr>
          <w:b/>
          <w:bCs/>
          <w:sz w:val="22"/>
          <w:szCs w:val="22"/>
        </w:rPr>
        <w:tab/>
      </w:r>
      <w:r>
        <w:rPr>
          <w:bCs/>
          <w:sz w:val="22"/>
          <w:szCs w:val="22"/>
        </w:rPr>
        <w:t xml:space="preserve">Mesdames HALLEBARD Mireille, ROBILLARD Marie-Line, </w:t>
      </w:r>
    </w:p>
    <w:p w:rsidR="000C0914" w:rsidRDefault="000C0914" w:rsidP="000C0914">
      <w:pPr>
        <w:adjustRightInd w:val="0"/>
        <w:ind w:left="2124"/>
        <w:jc w:val="both"/>
        <w:rPr>
          <w:bCs/>
          <w:sz w:val="22"/>
          <w:szCs w:val="22"/>
        </w:rPr>
      </w:pPr>
      <w:r>
        <w:rPr>
          <w:bCs/>
          <w:sz w:val="22"/>
          <w:szCs w:val="22"/>
        </w:rPr>
        <w:t>Messieurs GAILLANDRE Alain, GRATIGNY Laurent, VANIER pascal, LOUVEL Jacques, BLOSSEVILLE Laurent</w:t>
      </w:r>
    </w:p>
    <w:p w:rsidR="000C0914" w:rsidRDefault="000C0914" w:rsidP="000C0914">
      <w:pPr>
        <w:adjustRightInd w:val="0"/>
        <w:ind w:left="2124" w:hanging="2124"/>
        <w:jc w:val="both"/>
        <w:rPr>
          <w:sz w:val="22"/>
          <w:szCs w:val="22"/>
        </w:rPr>
      </w:pPr>
    </w:p>
    <w:p w:rsidR="000C0914" w:rsidRDefault="000C0914" w:rsidP="000C0914">
      <w:pPr>
        <w:adjustRightInd w:val="0"/>
        <w:ind w:left="2124" w:hanging="2124"/>
        <w:jc w:val="both"/>
        <w:rPr>
          <w:sz w:val="22"/>
          <w:szCs w:val="22"/>
        </w:rPr>
      </w:pPr>
      <w:r>
        <w:rPr>
          <w:b/>
          <w:sz w:val="22"/>
          <w:szCs w:val="22"/>
          <w:u w:val="single"/>
        </w:rPr>
        <w:t>Absente excusée</w:t>
      </w:r>
      <w:r>
        <w:rPr>
          <w:sz w:val="22"/>
          <w:szCs w:val="22"/>
        </w:rPr>
        <w:t> :</w:t>
      </w:r>
      <w:r>
        <w:rPr>
          <w:sz w:val="22"/>
          <w:szCs w:val="22"/>
        </w:rPr>
        <w:tab/>
      </w:r>
      <w:r w:rsidR="005200B6">
        <w:rPr>
          <w:sz w:val="22"/>
          <w:szCs w:val="22"/>
        </w:rPr>
        <w:t>Mme Laurence MAURIQUE ayant donné pouvoir à Mr Pascal VANIER</w:t>
      </w:r>
    </w:p>
    <w:p w:rsidR="005200B6" w:rsidRPr="005200B6" w:rsidRDefault="005200B6" w:rsidP="000C0914">
      <w:pPr>
        <w:adjustRightInd w:val="0"/>
        <w:ind w:left="2124" w:hanging="2124"/>
        <w:jc w:val="both"/>
        <w:rPr>
          <w:sz w:val="22"/>
          <w:szCs w:val="22"/>
        </w:rPr>
      </w:pPr>
      <w:r>
        <w:rPr>
          <w:sz w:val="22"/>
          <w:szCs w:val="22"/>
        </w:rPr>
        <w:tab/>
        <w:t>Mr Richard BLOSSEVILLE ayant do</w:t>
      </w:r>
      <w:r w:rsidR="00FD5657">
        <w:rPr>
          <w:sz w:val="22"/>
          <w:szCs w:val="22"/>
        </w:rPr>
        <w:t>nné pouvoir à Mme Mireille HALLE</w:t>
      </w:r>
      <w:bookmarkStart w:id="0" w:name="_GoBack"/>
      <w:bookmarkEnd w:id="0"/>
      <w:r>
        <w:rPr>
          <w:sz w:val="22"/>
          <w:szCs w:val="22"/>
        </w:rPr>
        <w:t>BARD</w:t>
      </w:r>
    </w:p>
    <w:p w:rsidR="000C0914" w:rsidRDefault="000C0914" w:rsidP="000C0914">
      <w:pPr>
        <w:adjustRightInd w:val="0"/>
        <w:ind w:left="2124" w:hanging="2124"/>
        <w:jc w:val="both"/>
        <w:rPr>
          <w:sz w:val="22"/>
          <w:szCs w:val="22"/>
        </w:rPr>
      </w:pPr>
    </w:p>
    <w:p w:rsidR="000C0914" w:rsidRDefault="000C0914" w:rsidP="000C0914">
      <w:pPr>
        <w:adjustRightInd w:val="0"/>
        <w:rPr>
          <w:bCs/>
          <w:sz w:val="22"/>
          <w:szCs w:val="22"/>
        </w:rPr>
      </w:pPr>
      <w:r>
        <w:rPr>
          <w:b/>
          <w:bCs/>
          <w:sz w:val="22"/>
          <w:szCs w:val="22"/>
          <w:u w:val="single"/>
        </w:rPr>
        <w:t>Absente:</w:t>
      </w:r>
      <w:r>
        <w:rPr>
          <w:bCs/>
          <w:sz w:val="22"/>
          <w:szCs w:val="22"/>
        </w:rPr>
        <w:tab/>
      </w:r>
      <w:r>
        <w:rPr>
          <w:bCs/>
          <w:sz w:val="22"/>
          <w:szCs w:val="22"/>
        </w:rPr>
        <w:tab/>
        <w:t>Mme Sophie LEFEBVRE</w:t>
      </w:r>
    </w:p>
    <w:p w:rsidR="000C0914" w:rsidRDefault="000C0914" w:rsidP="000C0914">
      <w:pPr>
        <w:adjustRightInd w:val="0"/>
        <w:rPr>
          <w:bCs/>
          <w:sz w:val="22"/>
          <w:szCs w:val="22"/>
        </w:rPr>
      </w:pPr>
      <w:r>
        <w:rPr>
          <w:bCs/>
          <w:sz w:val="22"/>
          <w:szCs w:val="22"/>
        </w:rPr>
        <w:tab/>
      </w:r>
      <w:r>
        <w:rPr>
          <w:bCs/>
          <w:sz w:val="22"/>
          <w:szCs w:val="22"/>
        </w:rPr>
        <w:tab/>
      </w:r>
      <w:r>
        <w:rPr>
          <w:bCs/>
          <w:sz w:val="22"/>
          <w:szCs w:val="22"/>
        </w:rPr>
        <w:tab/>
      </w:r>
    </w:p>
    <w:p w:rsidR="000C0914" w:rsidRDefault="000C0914" w:rsidP="000C0914">
      <w:pPr>
        <w:adjustRightInd w:val="0"/>
        <w:rPr>
          <w:sz w:val="22"/>
          <w:szCs w:val="22"/>
        </w:rPr>
      </w:pPr>
      <w:r>
        <w:rPr>
          <w:bCs/>
          <w:sz w:val="22"/>
          <w:szCs w:val="22"/>
        </w:rPr>
        <w:tab/>
      </w:r>
      <w:r>
        <w:rPr>
          <w:bCs/>
          <w:sz w:val="22"/>
          <w:szCs w:val="22"/>
        </w:rPr>
        <w:tab/>
      </w:r>
      <w:r>
        <w:rPr>
          <w:bCs/>
          <w:sz w:val="22"/>
          <w:szCs w:val="22"/>
        </w:rPr>
        <w:tab/>
      </w:r>
    </w:p>
    <w:p w:rsidR="000C0914" w:rsidRDefault="005200B6" w:rsidP="000C0914">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Date de convocation :</w:t>
      </w:r>
      <w:r>
        <w:rPr>
          <w:sz w:val="22"/>
          <w:szCs w:val="22"/>
        </w:rPr>
        <w:tab/>
      </w:r>
      <w:r>
        <w:rPr>
          <w:sz w:val="22"/>
          <w:szCs w:val="22"/>
        </w:rPr>
        <w:tab/>
      </w:r>
      <w:r>
        <w:rPr>
          <w:sz w:val="22"/>
          <w:szCs w:val="22"/>
        </w:rPr>
        <w:tab/>
        <w:t>03</w:t>
      </w:r>
      <w:r w:rsidR="000C0914">
        <w:rPr>
          <w:sz w:val="22"/>
          <w:szCs w:val="22"/>
        </w:rPr>
        <w:t xml:space="preserve"> </w:t>
      </w:r>
      <w:r>
        <w:rPr>
          <w:sz w:val="22"/>
          <w:szCs w:val="22"/>
        </w:rPr>
        <w:t>avril</w:t>
      </w:r>
      <w:r w:rsidR="000C0914">
        <w:rPr>
          <w:sz w:val="22"/>
          <w:szCs w:val="22"/>
        </w:rPr>
        <w:t xml:space="preserve"> 2019</w:t>
      </w:r>
    </w:p>
    <w:p w:rsidR="000C0914" w:rsidRDefault="000C0914" w:rsidP="000C0914">
      <w:pPr>
        <w:pBdr>
          <w:top w:val="single" w:sz="4" w:space="0" w:color="auto"/>
          <w:left w:val="single" w:sz="4" w:space="4" w:color="auto"/>
          <w:bottom w:val="single" w:sz="4" w:space="1" w:color="auto"/>
          <w:right w:val="single" w:sz="4" w:space="4" w:color="auto"/>
        </w:pBdr>
        <w:adjustRightInd w:val="0"/>
        <w:rPr>
          <w:b/>
          <w:sz w:val="22"/>
          <w:szCs w:val="22"/>
        </w:rPr>
      </w:pPr>
      <w:r>
        <w:rPr>
          <w:b/>
          <w:sz w:val="22"/>
          <w:szCs w:val="22"/>
        </w:rPr>
        <w:t>Nombre de conseillers</w:t>
      </w:r>
    </w:p>
    <w:p w:rsidR="000C0914" w:rsidRDefault="000C0914" w:rsidP="000C0914">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En exercice :</w:t>
      </w:r>
      <w:r>
        <w:rPr>
          <w:sz w:val="22"/>
          <w:szCs w:val="22"/>
        </w:rPr>
        <w:tab/>
      </w:r>
      <w:r>
        <w:rPr>
          <w:sz w:val="22"/>
          <w:szCs w:val="22"/>
        </w:rPr>
        <w:tab/>
      </w:r>
      <w:r>
        <w:rPr>
          <w:sz w:val="22"/>
          <w:szCs w:val="22"/>
        </w:rPr>
        <w:tab/>
      </w:r>
      <w:r>
        <w:rPr>
          <w:sz w:val="22"/>
          <w:szCs w:val="22"/>
        </w:rPr>
        <w:tab/>
        <w:t>10</w:t>
      </w:r>
    </w:p>
    <w:p w:rsidR="000C0914" w:rsidRDefault="000C0914" w:rsidP="000C0914">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 xml:space="preserve">Présents : </w:t>
      </w:r>
      <w:r>
        <w:rPr>
          <w:sz w:val="22"/>
          <w:szCs w:val="22"/>
        </w:rPr>
        <w:tab/>
      </w:r>
      <w:r>
        <w:rPr>
          <w:sz w:val="22"/>
          <w:szCs w:val="22"/>
        </w:rPr>
        <w:tab/>
      </w:r>
      <w:r>
        <w:rPr>
          <w:sz w:val="22"/>
          <w:szCs w:val="22"/>
        </w:rPr>
        <w:tab/>
      </w:r>
      <w:r>
        <w:rPr>
          <w:sz w:val="22"/>
          <w:szCs w:val="22"/>
        </w:rPr>
        <w:tab/>
      </w:r>
      <w:r w:rsidR="005200B6">
        <w:rPr>
          <w:sz w:val="22"/>
          <w:szCs w:val="22"/>
        </w:rPr>
        <w:t>07</w:t>
      </w:r>
    </w:p>
    <w:p w:rsidR="000C0914" w:rsidRDefault="005200B6" w:rsidP="000C0914">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Votants :</w:t>
      </w:r>
      <w:r>
        <w:rPr>
          <w:sz w:val="22"/>
          <w:szCs w:val="22"/>
        </w:rPr>
        <w:tab/>
      </w:r>
      <w:r>
        <w:rPr>
          <w:sz w:val="22"/>
          <w:szCs w:val="22"/>
        </w:rPr>
        <w:tab/>
      </w:r>
      <w:r>
        <w:rPr>
          <w:sz w:val="22"/>
          <w:szCs w:val="22"/>
        </w:rPr>
        <w:tab/>
      </w:r>
      <w:r>
        <w:rPr>
          <w:sz w:val="22"/>
          <w:szCs w:val="22"/>
        </w:rPr>
        <w:tab/>
        <w:t>09</w:t>
      </w:r>
    </w:p>
    <w:p w:rsidR="00F43E19" w:rsidRDefault="00F43E19"/>
    <w:p w:rsidR="005200B6" w:rsidRDefault="005200B6"/>
    <w:p w:rsidR="00913E13" w:rsidRDefault="00913E13">
      <w:pPr>
        <w:rPr>
          <w:b/>
          <w:u w:val="single"/>
        </w:rPr>
      </w:pPr>
      <w:r w:rsidRPr="00913E13">
        <w:rPr>
          <w:b/>
          <w:u w:val="single"/>
        </w:rPr>
        <w:t>Validation des comptes rendus des conseils municipaux des 7 et 26 mars 2019</w:t>
      </w:r>
    </w:p>
    <w:p w:rsidR="00913E13" w:rsidRPr="00913E13" w:rsidRDefault="00913E13" w:rsidP="00913E13"/>
    <w:p w:rsidR="00913E13" w:rsidRDefault="00913E13" w:rsidP="00913E13"/>
    <w:p w:rsidR="00913E13" w:rsidRDefault="00913E13" w:rsidP="00913E13">
      <w:r>
        <w:t>Les comptes rendus des conseils municipaux des 7 et 26 mars 2019 sont validés à l’unanimité des membres présents.</w:t>
      </w:r>
    </w:p>
    <w:p w:rsidR="00913E13" w:rsidRDefault="00913E13" w:rsidP="00913E13"/>
    <w:p w:rsidR="00913E13" w:rsidRPr="00913E13" w:rsidRDefault="00913E13" w:rsidP="00913E13">
      <w:pPr>
        <w:rPr>
          <w:b/>
          <w:u w:val="single"/>
        </w:rPr>
      </w:pPr>
      <w:r w:rsidRPr="00913E13">
        <w:rPr>
          <w:b/>
          <w:u w:val="single"/>
        </w:rPr>
        <w:t>Compte administratif et compte de gestion 2018</w:t>
      </w:r>
    </w:p>
    <w:p w:rsidR="00913E13" w:rsidRDefault="00913E13" w:rsidP="00913E13"/>
    <w:p w:rsidR="00913E13" w:rsidRPr="00913E13" w:rsidRDefault="00913E13" w:rsidP="00913E13">
      <w:pPr>
        <w:jc w:val="both"/>
        <w:rPr>
          <w:bCs/>
          <w:sz w:val="22"/>
          <w:szCs w:val="22"/>
        </w:rPr>
      </w:pPr>
      <w:r w:rsidRPr="00913E13">
        <w:rPr>
          <w:bCs/>
          <w:sz w:val="22"/>
          <w:szCs w:val="22"/>
        </w:rPr>
        <w:t>Mr le Maire quitte la salle des délibérations et laisse la parole à Mme Mireille HALLLEBARD, doyenne d’âge de l’assemblée qui présente le compte administratif.</w:t>
      </w:r>
    </w:p>
    <w:p w:rsidR="00913E13" w:rsidRPr="00913E13" w:rsidRDefault="00913E13" w:rsidP="00913E13">
      <w:pPr>
        <w:jc w:val="both"/>
        <w:rPr>
          <w:b/>
          <w:bCs/>
          <w:sz w:val="22"/>
          <w:szCs w:val="22"/>
        </w:rPr>
      </w:pPr>
      <w:r w:rsidRPr="00913E13">
        <w:rPr>
          <w:b/>
          <w:bCs/>
          <w:sz w:val="22"/>
          <w:szCs w:val="22"/>
        </w:rPr>
        <w:t>Le Conseil Municipal, après en avoir délibéré, à l’unanimité des membres présents:</w:t>
      </w:r>
    </w:p>
    <w:p w:rsidR="00913E13" w:rsidRPr="00913E13" w:rsidRDefault="00913E13" w:rsidP="00913E13">
      <w:pPr>
        <w:numPr>
          <w:ilvl w:val="0"/>
          <w:numId w:val="1"/>
        </w:numPr>
        <w:autoSpaceDE/>
        <w:autoSpaceDN/>
        <w:adjustRightInd w:val="0"/>
        <w:spacing w:after="160" w:line="256" w:lineRule="auto"/>
        <w:contextualSpacing/>
        <w:rPr>
          <w:sz w:val="22"/>
          <w:szCs w:val="22"/>
        </w:rPr>
      </w:pPr>
      <w:r w:rsidRPr="00913E13">
        <w:rPr>
          <w:b/>
          <w:sz w:val="22"/>
          <w:szCs w:val="22"/>
        </w:rPr>
        <w:t>Décide</w:t>
      </w:r>
      <w:r w:rsidRPr="00913E13">
        <w:rPr>
          <w:sz w:val="22"/>
          <w:szCs w:val="22"/>
        </w:rPr>
        <w:t xml:space="preserve"> d’accepter le compte administratif  2018,</w:t>
      </w:r>
    </w:p>
    <w:p w:rsidR="00913E13" w:rsidRPr="00913E13" w:rsidRDefault="00913E13" w:rsidP="00913E13">
      <w:pPr>
        <w:numPr>
          <w:ilvl w:val="0"/>
          <w:numId w:val="1"/>
        </w:numPr>
        <w:autoSpaceDE/>
        <w:autoSpaceDN/>
        <w:adjustRightInd w:val="0"/>
        <w:spacing w:after="160" w:line="256" w:lineRule="auto"/>
        <w:contextualSpacing/>
        <w:rPr>
          <w:sz w:val="22"/>
          <w:szCs w:val="22"/>
        </w:rPr>
      </w:pPr>
      <w:r w:rsidRPr="00913E13">
        <w:rPr>
          <w:b/>
          <w:sz w:val="22"/>
          <w:szCs w:val="22"/>
        </w:rPr>
        <w:t>Constate</w:t>
      </w:r>
      <w:r w:rsidRPr="00913E13">
        <w:rPr>
          <w:sz w:val="22"/>
          <w:szCs w:val="22"/>
        </w:rPr>
        <w:t xml:space="preserve"> la concordance avec le compte de gestion de Mme le Trésorier Receveur Municipal, comme suit :</w:t>
      </w:r>
    </w:p>
    <w:tbl>
      <w:tblPr>
        <w:tblStyle w:val="Grilledutableau"/>
        <w:tblW w:w="0" w:type="auto"/>
        <w:tblInd w:w="0" w:type="dxa"/>
        <w:tblLook w:val="04A0"/>
      </w:tblPr>
      <w:tblGrid>
        <w:gridCol w:w="6658"/>
        <w:gridCol w:w="2404"/>
      </w:tblGrid>
      <w:tr w:rsidR="00913E13" w:rsidRPr="00913E13" w:rsidTr="00867757">
        <w:tc>
          <w:tcPr>
            <w:tcW w:w="6658" w:type="dxa"/>
            <w:tcBorders>
              <w:top w:val="single" w:sz="4" w:space="0" w:color="auto"/>
              <w:left w:val="single" w:sz="4" w:space="0" w:color="auto"/>
              <w:bottom w:val="single" w:sz="4" w:space="0" w:color="auto"/>
              <w:right w:val="single" w:sz="4" w:space="0" w:color="auto"/>
            </w:tcBorders>
            <w:hideMark/>
          </w:tcPr>
          <w:p w:rsidR="00913E13" w:rsidRPr="00913E13" w:rsidRDefault="00913E13" w:rsidP="00913E13">
            <w:pPr>
              <w:adjustRightInd w:val="0"/>
              <w:jc w:val="center"/>
              <w:rPr>
                <w:b/>
                <w:sz w:val="24"/>
                <w:szCs w:val="22"/>
                <w:lang w:eastAsia="en-US"/>
              </w:rPr>
            </w:pPr>
            <w:r w:rsidRPr="00913E13">
              <w:rPr>
                <w:b/>
                <w:sz w:val="24"/>
                <w:lang w:eastAsia="en-US"/>
              </w:rPr>
              <w:t>FONCTIONNEMENT</w:t>
            </w:r>
          </w:p>
        </w:tc>
        <w:tc>
          <w:tcPr>
            <w:tcW w:w="2404" w:type="dxa"/>
            <w:tcBorders>
              <w:top w:val="single" w:sz="4" w:space="0" w:color="auto"/>
              <w:left w:val="single" w:sz="4" w:space="0" w:color="auto"/>
              <w:bottom w:val="single" w:sz="4" w:space="0" w:color="auto"/>
              <w:right w:val="single" w:sz="4" w:space="0" w:color="auto"/>
            </w:tcBorders>
            <w:hideMark/>
          </w:tcPr>
          <w:p w:rsidR="00913E13" w:rsidRPr="00913E13" w:rsidRDefault="00913E13" w:rsidP="00913E13">
            <w:pPr>
              <w:adjustRightInd w:val="0"/>
              <w:jc w:val="center"/>
              <w:rPr>
                <w:b/>
                <w:sz w:val="24"/>
                <w:lang w:eastAsia="en-US"/>
              </w:rPr>
            </w:pPr>
            <w:r w:rsidRPr="00913E13">
              <w:rPr>
                <w:b/>
                <w:sz w:val="24"/>
                <w:lang w:eastAsia="en-US"/>
              </w:rPr>
              <w:t>Réalisé</w:t>
            </w:r>
          </w:p>
        </w:tc>
      </w:tr>
      <w:tr w:rsidR="00913E13" w:rsidRPr="00913E13" w:rsidTr="00867757">
        <w:tc>
          <w:tcPr>
            <w:tcW w:w="6658" w:type="dxa"/>
            <w:tcBorders>
              <w:top w:val="single" w:sz="4" w:space="0" w:color="auto"/>
              <w:left w:val="single" w:sz="4" w:space="0" w:color="auto"/>
              <w:bottom w:val="single" w:sz="4" w:space="0" w:color="auto"/>
              <w:right w:val="single" w:sz="4" w:space="0" w:color="auto"/>
            </w:tcBorders>
            <w:hideMark/>
          </w:tcPr>
          <w:p w:rsidR="00913E13" w:rsidRPr="00913E13" w:rsidRDefault="00913E13" w:rsidP="00913E13">
            <w:pPr>
              <w:adjustRightInd w:val="0"/>
              <w:rPr>
                <w:sz w:val="22"/>
                <w:lang w:eastAsia="en-US"/>
              </w:rPr>
            </w:pPr>
            <w:r w:rsidRPr="00913E13">
              <w:rPr>
                <w:lang w:eastAsia="en-US"/>
              </w:rPr>
              <w:t>Dépenses</w:t>
            </w:r>
          </w:p>
        </w:tc>
        <w:tc>
          <w:tcPr>
            <w:tcW w:w="2404" w:type="dxa"/>
            <w:tcBorders>
              <w:top w:val="single" w:sz="4" w:space="0" w:color="auto"/>
              <w:left w:val="single" w:sz="4" w:space="0" w:color="auto"/>
              <w:bottom w:val="single" w:sz="4" w:space="0" w:color="auto"/>
              <w:right w:val="single" w:sz="4" w:space="0" w:color="auto"/>
            </w:tcBorders>
            <w:hideMark/>
          </w:tcPr>
          <w:p w:rsidR="00913E13" w:rsidRPr="00913E13" w:rsidRDefault="00913E13" w:rsidP="00913E13">
            <w:pPr>
              <w:adjustRightInd w:val="0"/>
              <w:jc w:val="right"/>
              <w:rPr>
                <w:lang w:eastAsia="en-US"/>
              </w:rPr>
            </w:pPr>
            <w:r w:rsidRPr="00913E13">
              <w:rPr>
                <w:lang w:eastAsia="en-US"/>
              </w:rPr>
              <w:t>198 697.76 €</w:t>
            </w:r>
          </w:p>
        </w:tc>
      </w:tr>
      <w:tr w:rsidR="00913E13" w:rsidRPr="00913E13" w:rsidTr="00867757">
        <w:tc>
          <w:tcPr>
            <w:tcW w:w="6658" w:type="dxa"/>
            <w:tcBorders>
              <w:top w:val="single" w:sz="4" w:space="0" w:color="auto"/>
              <w:left w:val="single" w:sz="4" w:space="0" w:color="auto"/>
              <w:bottom w:val="single" w:sz="4" w:space="0" w:color="auto"/>
              <w:right w:val="single" w:sz="4" w:space="0" w:color="auto"/>
            </w:tcBorders>
            <w:hideMark/>
          </w:tcPr>
          <w:p w:rsidR="00913E13" w:rsidRPr="00913E13" w:rsidRDefault="00913E13" w:rsidP="00913E13">
            <w:pPr>
              <w:adjustRightInd w:val="0"/>
              <w:rPr>
                <w:lang w:eastAsia="en-US"/>
              </w:rPr>
            </w:pPr>
            <w:r w:rsidRPr="00913E13">
              <w:rPr>
                <w:lang w:eastAsia="en-US"/>
              </w:rPr>
              <w:t>Recettes</w:t>
            </w:r>
          </w:p>
        </w:tc>
        <w:tc>
          <w:tcPr>
            <w:tcW w:w="2404" w:type="dxa"/>
            <w:tcBorders>
              <w:top w:val="single" w:sz="4" w:space="0" w:color="auto"/>
              <w:left w:val="single" w:sz="4" w:space="0" w:color="auto"/>
              <w:bottom w:val="single" w:sz="4" w:space="0" w:color="auto"/>
              <w:right w:val="single" w:sz="4" w:space="0" w:color="auto"/>
            </w:tcBorders>
            <w:hideMark/>
          </w:tcPr>
          <w:p w:rsidR="00913E13" w:rsidRPr="00913E13" w:rsidRDefault="00913E13" w:rsidP="00913E13">
            <w:pPr>
              <w:adjustRightInd w:val="0"/>
              <w:jc w:val="right"/>
              <w:rPr>
                <w:lang w:eastAsia="en-US"/>
              </w:rPr>
            </w:pPr>
            <w:r w:rsidRPr="00913E13">
              <w:rPr>
                <w:lang w:eastAsia="en-US"/>
              </w:rPr>
              <w:t>214 680.83€</w:t>
            </w:r>
          </w:p>
        </w:tc>
      </w:tr>
      <w:tr w:rsidR="00913E13" w:rsidRPr="00913E13" w:rsidTr="00867757">
        <w:tc>
          <w:tcPr>
            <w:tcW w:w="6658" w:type="dxa"/>
            <w:tcBorders>
              <w:top w:val="single" w:sz="4" w:space="0" w:color="auto"/>
              <w:left w:val="single" w:sz="4" w:space="0" w:color="auto"/>
              <w:bottom w:val="single" w:sz="4" w:space="0" w:color="auto"/>
              <w:right w:val="single" w:sz="4" w:space="0" w:color="auto"/>
            </w:tcBorders>
            <w:hideMark/>
          </w:tcPr>
          <w:p w:rsidR="00913E13" w:rsidRPr="00913E13" w:rsidRDefault="00913E13" w:rsidP="00913E13">
            <w:pPr>
              <w:adjustRightInd w:val="0"/>
              <w:rPr>
                <w:b/>
                <w:lang w:eastAsia="en-US"/>
              </w:rPr>
            </w:pPr>
            <w:r w:rsidRPr="00913E13">
              <w:rPr>
                <w:b/>
                <w:lang w:eastAsia="en-US"/>
              </w:rPr>
              <w:t>Excédent 2018</w:t>
            </w:r>
          </w:p>
        </w:tc>
        <w:tc>
          <w:tcPr>
            <w:tcW w:w="2404" w:type="dxa"/>
            <w:tcBorders>
              <w:top w:val="single" w:sz="4" w:space="0" w:color="auto"/>
              <w:left w:val="single" w:sz="4" w:space="0" w:color="auto"/>
              <w:bottom w:val="single" w:sz="4" w:space="0" w:color="auto"/>
              <w:right w:val="single" w:sz="4" w:space="0" w:color="auto"/>
            </w:tcBorders>
            <w:hideMark/>
          </w:tcPr>
          <w:p w:rsidR="00913E13" w:rsidRPr="00913E13" w:rsidRDefault="00913E13" w:rsidP="00913E13">
            <w:pPr>
              <w:adjustRightInd w:val="0"/>
              <w:jc w:val="right"/>
              <w:rPr>
                <w:b/>
                <w:lang w:eastAsia="en-US"/>
              </w:rPr>
            </w:pPr>
            <w:r w:rsidRPr="00913E13">
              <w:rPr>
                <w:b/>
                <w:lang w:eastAsia="en-US"/>
              </w:rPr>
              <w:t xml:space="preserve"> 15 983.07 €</w:t>
            </w:r>
          </w:p>
        </w:tc>
      </w:tr>
      <w:tr w:rsidR="00913E13" w:rsidRPr="00913E13" w:rsidTr="00867757">
        <w:tc>
          <w:tcPr>
            <w:tcW w:w="6658" w:type="dxa"/>
            <w:tcBorders>
              <w:top w:val="single" w:sz="4" w:space="0" w:color="auto"/>
              <w:left w:val="single" w:sz="4" w:space="0" w:color="auto"/>
              <w:bottom w:val="single" w:sz="4" w:space="0" w:color="auto"/>
              <w:right w:val="single" w:sz="4" w:space="0" w:color="auto"/>
            </w:tcBorders>
            <w:hideMark/>
          </w:tcPr>
          <w:p w:rsidR="00913E13" w:rsidRPr="00913E13" w:rsidRDefault="00913E13" w:rsidP="00913E13">
            <w:pPr>
              <w:adjustRightInd w:val="0"/>
              <w:jc w:val="center"/>
              <w:rPr>
                <w:b/>
                <w:sz w:val="24"/>
                <w:lang w:eastAsia="en-US"/>
              </w:rPr>
            </w:pPr>
            <w:r w:rsidRPr="00913E13">
              <w:rPr>
                <w:b/>
                <w:sz w:val="24"/>
                <w:lang w:eastAsia="en-US"/>
              </w:rPr>
              <w:t>INVESTISSEMENT</w:t>
            </w:r>
          </w:p>
        </w:tc>
        <w:tc>
          <w:tcPr>
            <w:tcW w:w="2404" w:type="dxa"/>
            <w:tcBorders>
              <w:top w:val="single" w:sz="4" w:space="0" w:color="auto"/>
              <w:left w:val="single" w:sz="4" w:space="0" w:color="auto"/>
              <w:bottom w:val="single" w:sz="4" w:space="0" w:color="auto"/>
              <w:right w:val="single" w:sz="4" w:space="0" w:color="auto"/>
            </w:tcBorders>
            <w:hideMark/>
          </w:tcPr>
          <w:p w:rsidR="00913E13" w:rsidRPr="00913E13" w:rsidRDefault="00913E13" w:rsidP="00913E13">
            <w:pPr>
              <w:adjustRightInd w:val="0"/>
              <w:jc w:val="center"/>
              <w:rPr>
                <w:b/>
                <w:sz w:val="24"/>
                <w:lang w:eastAsia="en-US"/>
              </w:rPr>
            </w:pPr>
            <w:r w:rsidRPr="00913E13">
              <w:rPr>
                <w:b/>
                <w:sz w:val="24"/>
                <w:lang w:eastAsia="en-US"/>
              </w:rPr>
              <w:t>Réalisé</w:t>
            </w:r>
          </w:p>
        </w:tc>
      </w:tr>
      <w:tr w:rsidR="00913E13" w:rsidRPr="00913E13" w:rsidTr="00867757">
        <w:tc>
          <w:tcPr>
            <w:tcW w:w="6658" w:type="dxa"/>
            <w:tcBorders>
              <w:top w:val="single" w:sz="4" w:space="0" w:color="auto"/>
              <w:left w:val="single" w:sz="4" w:space="0" w:color="auto"/>
              <w:bottom w:val="single" w:sz="4" w:space="0" w:color="auto"/>
              <w:right w:val="single" w:sz="4" w:space="0" w:color="auto"/>
            </w:tcBorders>
            <w:hideMark/>
          </w:tcPr>
          <w:p w:rsidR="00913E13" w:rsidRPr="00913E13" w:rsidRDefault="00913E13" w:rsidP="00913E13">
            <w:pPr>
              <w:adjustRightInd w:val="0"/>
              <w:rPr>
                <w:sz w:val="22"/>
                <w:lang w:eastAsia="en-US"/>
              </w:rPr>
            </w:pPr>
            <w:r w:rsidRPr="00913E13">
              <w:rPr>
                <w:lang w:eastAsia="en-US"/>
              </w:rPr>
              <w:t>Dépenses</w:t>
            </w:r>
          </w:p>
        </w:tc>
        <w:tc>
          <w:tcPr>
            <w:tcW w:w="2404" w:type="dxa"/>
            <w:tcBorders>
              <w:top w:val="single" w:sz="4" w:space="0" w:color="auto"/>
              <w:left w:val="single" w:sz="4" w:space="0" w:color="auto"/>
              <w:bottom w:val="single" w:sz="4" w:space="0" w:color="auto"/>
              <w:right w:val="single" w:sz="4" w:space="0" w:color="auto"/>
            </w:tcBorders>
            <w:hideMark/>
          </w:tcPr>
          <w:p w:rsidR="00913E13" w:rsidRPr="00913E13" w:rsidRDefault="00913E13" w:rsidP="00913E13">
            <w:pPr>
              <w:adjustRightInd w:val="0"/>
              <w:jc w:val="right"/>
              <w:rPr>
                <w:lang w:eastAsia="en-US"/>
              </w:rPr>
            </w:pPr>
            <w:r w:rsidRPr="00913E13">
              <w:rPr>
                <w:lang w:eastAsia="en-US"/>
              </w:rPr>
              <w:t>46 392.76  €</w:t>
            </w:r>
          </w:p>
        </w:tc>
      </w:tr>
      <w:tr w:rsidR="00913E13" w:rsidRPr="00913E13" w:rsidTr="00867757">
        <w:tc>
          <w:tcPr>
            <w:tcW w:w="6658" w:type="dxa"/>
            <w:tcBorders>
              <w:top w:val="single" w:sz="4" w:space="0" w:color="auto"/>
              <w:left w:val="single" w:sz="4" w:space="0" w:color="auto"/>
              <w:bottom w:val="single" w:sz="4" w:space="0" w:color="auto"/>
              <w:right w:val="single" w:sz="4" w:space="0" w:color="auto"/>
            </w:tcBorders>
            <w:hideMark/>
          </w:tcPr>
          <w:p w:rsidR="00913E13" w:rsidRPr="00913E13" w:rsidRDefault="00913E13" w:rsidP="00913E13">
            <w:pPr>
              <w:adjustRightInd w:val="0"/>
              <w:rPr>
                <w:lang w:eastAsia="en-US"/>
              </w:rPr>
            </w:pPr>
            <w:r w:rsidRPr="00913E13">
              <w:rPr>
                <w:lang w:eastAsia="en-US"/>
              </w:rPr>
              <w:t>Recettes</w:t>
            </w:r>
          </w:p>
        </w:tc>
        <w:tc>
          <w:tcPr>
            <w:tcW w:w="2404" w:type="dxa"/>
            <w:tcBorders>
              <w:top w:val="single" w:sz="4" w:space="0" w:color="auto"/>
              <w:left w:val="single" w:sz="4" w:space="0" w:color="auto"/>
              <w:bottom w:val="single" w:sz="4" w:space="0" w:color="auto"/>
              <w:right w:val="single" w:sz="4" w:space="0" w:color="auto"/>
            </w:tcBorders>
            <w:hideMark/>
          </w:tcPr>
          <w:p w:rsidR="00913E13" w:rsidRPr="00913E13" w:rsidRDefault="00913E13" w:rsidP="00913E13">
            <w:pPr>
              <w:adjustRightInd w:val="0"/>
              <w:jc w:val="right"/>
              <w:rPr>
                <w:lang w:eastAsia="en-US"/>
              </w:rPr>
            </w:pPr>
            <w:r w:rsidRPr="00913E13">
              <w:rPr>
                <w:lang w:eastAsia="en-US"/>
              </w:rPr>
              <w:t>15 359.34  €</w:t>
            </w:r>
          </w:p>
        </w:tc>
      </w:tr>
      <w:tr w:rsidR="00913E13" w:rsidRPr="00913E13" w:rsidTr="00867757">
        <w:tc>
          <w:tcPr>
            <w:tcW w:w="6658" w:type="dxa"/>
            <w:tcBorders>
              <w:top w:val="single" w:sz="4" w:space="0" w:color="auto"/>
              <w:left w:val="single" w:sz="4" w:space="0" w:color="auto"/>
              <w:bottom w:val="single" w:sz="4" w:space="0" w:color="auto"/>
              <w:right w:val="single" w:sz="4" w:space="0" w:color="auto"/>
            </w:tcBorders>
            <w:hideMark/>
          </w:tcPr>
          <w:p w:rsidR="00913E13" w:rsidRPr="00913E13" w:rsidRDefault="00913E13" w:rsidP="00913E13">
            <w:pPr>
              <w:adjustRightInd w:val="0"/>
              <w:rPr>
                <w:b/>
                <w:lang w:eastAsia="en-US"/>
              </w:rPr>
            </w:pPr>
            <w:r w:rsidRPr="00913E13">
              <w:rPr>
                <w:b/>
                <w:lang w:eastAsia="en-US"/>
              </w:rPr>
              <w:t>Déficit 2018</w:t>
            </w:r>
          </w:p>
        </w:tc>
        <w:tc>
          <w:tcPr>
            <w:tcW w:w="2404" w:type="dxa"/>
            <w:tcBorders>
              <w:top w:val="single" w:sz="4" w:space="0" w:color="auto"/>
              <w:left w:val="single" w:sz="4" w:space="0" w:color="auto"/>
              <w:bottom w:val="single" w:sz="4" w:space="0" w:color="auto"/>
              <w:right w:val="single" w:sz="4" w:space="0" w:color="auto"/>
            </w:tcBorders>
            <w:hideMark/>
          </w:tcPr>
          <w:p w:rsidR="00913E13" w:rsidRPr="00913E13" w:rsidRDefault="00913E13" w:rsidP="00913E13">
            <w:pPr>
              <w:numPr>
                <w:ilvl w:val="0"/>
                <w:numId w:val="1"/>
              </w:numPr>
              <w:adjustRightInd w:val="0"/>
              <w:contextualSpacing/>
              <w:jc w:val="right"/>
              <w:rPr>
                <w:b/>
                <w:lang w:eastAsia="en-US"/>
              </w:rPr>
            </w:pPr>
            <w:r w:rsidRPr="00913E13">
              <w:rPr>
                <w:b/>
                <w:lang w:eastAsia="en-US"/>
              </w:rPr>
              <w:t>31 033.47  €</w:t>
            </w:r>
          </w:p>
        </w:tc>
      </w:tr>
    </w:tbl>
    <w:p w:rsidR="00913E13" w:rsidRPr="00913E13" w:rsidRDefault="00913E13" w:rsidP="00913E13">
      <w:pPr>
        <w:adjustRightInd w:val="0"/>
        <w:rPr>
          <w:b/>
          <w:sz w:val="22"/>
          <w:szCs w:val="22"/>
        </w:rPr>
      </w:pPr>
    </w:p>
    <w:tbl>
      <w:tblPr>
        <w:tblStyle w:val="Grilledutableau"/>
        <w:tblW w:w="0" w:type="auto"/>
        <w:tblInd w:w="0" w:type="dxa"/>
        <w:tblLook w:val="04A0"/>
      </w:tblPr>
      <w:tblGrid>
        <w:gridCol w:w="6658"/>
        <w:gridCol w:w="2404"/>
      </w:tblGrid>
      <w:tr w:rsidR="00913E13" w:rsidRPr="00913E13" w:rsidTr="00867757">
        <w:tc>
          <w:tcPr>
            <w:tcW w:w="6658" w:type="dxa"/>
            <w:tcBorders>
              <w:top w:val="single" w:sz="4" w:space="0" w:color="auto"/>
              <w:left w:val="single" w:sz="4" w:space="0" w:color="auto"/>
              <w:bottom w:val="single" w:sz="4" w:space="0" w:color="auto"/>
              <w:right w:val="single" w:sz="4" w:space="0" w:color="auto"/>
            </w:tcBorders>
            <w:hideMark/>
          </w:tcPr>
          <w:p w:rsidR="00913E13" w:rsidRPr="00913E13" w:rsidRDefault="00913E13" w:rsidP="00913E13">
            <w:pPr>
              <w:rPr>
                <w:sz w:val="24"/>
                <w:lang w:eastAsia="en-US"/>
              </w:rPr>
            </w:pPr>
            <w:r w:rsidRPr="00913E13">
              <w:rPr>
                <w:sz w:val="24"/>
                <w:lang w:eastAsia="en-US"/>
              </w:rPr>
              <w:t>Excédent de Fonctionnement antérieur</w:t>
            </w:r>
          </w:p>
        </w:tc>
        <w:tc>
          <w:tcPr>
            <w:tcW w:w="2404" w:type="dxa"/>
            <w:tcBorders>
              <w:top w:val="single" w:sz="4" w:space="0" w:color="auto"/>
              <w:left w:val="single" w:sz="4" w:space="0" w:color="auto"/>
              <w:bottom w:val="single" w:sz="4" w:space="0" w:color="auto"/>
              <w:right w:val="single" w:sz="4" w:space="0" w:color="auto"/>
            </w:tcBorders>
            <w:hideMark/>
          </w:tcPr>
          <w:p w:rsidR="00913E13" w:rsidRPr="00913E13" w:rsidRDefault="00913E13" w:rsidP="00913E13">
            <w:pPr>
              <w:jc w:val="right"/>
              <w:rPr>
                <w:b/>
                <w:lang w:eastAsia="en-US"/>
              </w:rPr>
            </w:pPr>
            <w:r w:rsidRPr="00913E13">
              <w:rPr>
                <w:b/>
                <w:lang w:eastAsia="en-US"/>
              </w:rPr>
              <w:t>304 767.77 €</w:t>
            </w:r>
          </w:p>
        </w:tc>
      </w:tr>
      <w:tr w:rsidR="00913E13" w:rsidRPr="00913E13" w:rsidTr="00867757">
        <w:tc>
          <w:tcPr>
            <w:tcW w:w="6658" w:type="dxa"/>
            <w:tcBorders>
              <w:top w:val="single" w:sz="4" w:space="0" w:color="auto"/>
              <w:left w:val="single" w:sz="4" w:space="0" w:color="auto"/>
              <w:bottom w:val="single" w:sz="4" w:space="0" w:color="auto"/>
              <w:right w:val="single" w:sz="4" w:space="0" w:color="auto"/>
            </w:tcBorders>
            <w:hideMark/>
          </w:tcPr>
          <w:p w:rsidR="00913E13" w:rsidRPr="00913E13" w:rsidRDefault="00913E13" w:rsidP="00913E13">
            <w:pPr>
              <w:rPr>
                <w:sz w:val="24"/>
                <w:lang w:eastAsia="en-US"/>
              </w:rPr>
            </w:pPr>
            <w:r w:rsidRPr="00913E13">
              <w:rPr>
                <w:sz w:val="24"/>
                <w:lang w:eastAsia="en-US"/>
              </w:rPr>
              <w:t>Excédent d’Investissement Antérieur</w:t>
            </w:r>
          </w:p>
        </w:tc>
        <w:tc>
          <w:tcPr>
            <w:tcW w:w="2404" w:type="dxa"/>
            <w:tcBorders>
              <w:top w:val="single" w:sz="4" w:space="0" w:color="auto"/>
              <w:left w:val="single" w:sz="4" w:space="0" w:color="auto"/>
              <w:bottom w:val="single" w:sz="4" w:space="0" w:color="auto"/>
              <w:right w:val="single" w:sz="4" w:space="0" w:color="auto"/>
            </w:tcBorders>
            <w:hideMark/>
          </w:tcPr>
          <w:p w:rsidR="00913E13" w:rsidRPr="00913E13" w:rsidRDefault="00913E13" w:rsidP="00913E13">
            <w:pPr>
              <w:jc w:val="right"/>
              <w:rPr>
                <w:b/>
                <w:lang w:eastAsia="en-US"/>
              </w:rPr>
            </w:pPr>
            <w:r w:rsidRPr="00913E13">
              <w:rPr>
                <w:b/>
                <w:lang w:eastAsia="en-US"/>
              </w:rPr>
              <w:t>12 219.44 €</w:t>
            </w:r>
          </w:p>
        </w:tc>
      </w:tr>
    </w:tbl>
    <w:p w:rsidR="00913E13" w:rsidRPr="00913E13" w:rsidRDefault="00913E13" w:rsidP="00913E13"/>
    <w:tbl>
      <w:tblPr>
        <w:tblStyle w:val="Grilledutableau"/>
        <w:tblW w:w="0" w:type="auto"/>
        <w:tblInd w:w="0" w:type="dxa"/>
        <w:tblLook w:val="04A0"/>
      </w:tblPr>
      <w:tblGrid>
        <w:gridCol w:w="6658"/>
        <w:gridCol w:w="2404"/>
      </w:tblGrid>
      <w:tr w:rsidR="00913E13" w:rsidRPr="00913E13" w:rsidTr="00867757">
        <w:tc>
          <w:tcPr>
            <w:tcW w:w="6658" w:type="dxa"/>
            <w:tcBorders>
              <w:top w:val="single" w:sz="4" w:space="0" w:color="auto"/>
              <w:left w:val="single" w:sz="4" w:space="0" w:color="auto"/>
              <w:bottom w:val="single" w:sz="4" w:space="0" w:color="auto"/>
              <w:right w:val="single" w:sz="4" w:space="0" w:color="auto"/>
            </w:tcBorders>
            <w:hideMark/>
          </w:tcPr>
          <w:p w:rsidR="00913E13" w:rsidRPr="00913E13" w:rsidRDefault="00913E13" w:rsidP="00913E13">
            <w:pPr>
              <w:rPr>
                <w:sz w:val="24"/>
                <w:lang w:eastAsia="en-US"/>
              </w:rPr>
            </w:pPr>
            <w:r w:rsidRPr="00913E13">
              <w:rPr>
                <w:sz w:val="24"/>
                <w:lang w:eastAsia="en-US"/>
              </w:rPr>
              <w:t>Excédent de Fonctionnement cumulé</w:t>
            </w:r>
          </w:p>
        </w:tc>
        <w:tc>
          <w:tcPr>
            <w:tcW w:w="2404" w:type="dxa"/>
            <w:tcBorders>
              <w:top w:val="single" w:sz="4" w:space="0" w:color="auto"/>
              <w:left w:val="single" w:sz="4" w:space="0" w:color="auto"/>
              <w:bottom w:val="single" w:sz="4" w:space="0" w:color="auto"/>
              <w:right w:val="single" w:sz="4" w:space="0" w:color="auto"/>
            </w:tcBorders>
            <w:hideMark/>
          </w:tcPr>
          <w:p w:rsidR="00913E13" w:rsidRPr="00913E13" w:rsidRDefault="00913E13" w:rsidP="00913E13">
            <w:pPr>
              <w:jc w:val="right"/>
              <w:rPr>
                <w:b/>
                <w:sz w:val="24"/>
                <w:lang w:eastAsia="en-US"/>
              </w:rPr>
            </w:pPr>
            <w:r w:rsidRPr="00913E13">
              <w:rPr>
                <w:b/>
                <w:sz w:val="24"/>
                <w:lang w:eastAsia="en-US"/>
              </w:rPr>
              <w:t>320 750.84 €</w:t>
            </w:r>
          </w:p>
        </w:tc>
      </w:tr>
      <w:tr w:rsidR="00913E13" w:rsidRPr="00913E13" w:rsidTr="00867757">
        <w:tc>
          <w:tcPr>
            <w:tcW w:w="6658" w:type="dxa"/>
            <w:tcBorders>
              <w:top w:val="single" w:sz="4" w:space="0" w:color="auto"/>
              <w:left w:val="single" w:sz="4" w:space="0" w:color="auto"/>
              <w:bottom w:val="single" w:sz="4" w:space="0" w:color="auto"/>
              <w:right w:val="single" w:sz="4" w:space="0" w:color="auto"/>
            </w:tcBorders>
            <w:hideMark/>
          </w:tcPr>
          <w:p w:rsidR="00913E13" w:rsidRPr="00913E13" w:rsidRDefault="00913E13" w:rsidP="00913E13">
            <w:pPr>
              <w:rPr>
                <w:sz w:val="24"/>
                <w:lang w:eastAsia="en-US"/>
              </w:rPr>
            </w:pPr>
            <w:r w:rsidRPr="00913E13">
              <w:rPr>
                <w:sz w:val="24"/>
                <w:lang w:eastAsia="en-US"/>
              </w:rPr>
              <w:t>Déficit d’Investissement cumulé</w:t>
            </w:r>
          </w:p>
        </w:tc>
        <w:tc>
          <w:tcPr>
            <w:tcW w:w="2404" w:type="dxa"/>
            <w:tcBorders>
              <w:top w:val="single" w:sz="4" w:space="0" w:color="auto"/>
              <w:left w:val="single" w:sz="4" w:space="0" w:color="auto"/>
              <w:bottom w:val="single" w:sz="4" w:space="0" w:color="auto"/>
              <w:right w:val="single" w:sz="4" w:space="0" w:color="auto"/>
            </w:tcBorders>
            <w:hideMark/>
          </w:tcPr>
          <w:p w:rsidR="00913E13" w:rsidRPr="00913E13" w:rsidRDefault="00913E13" w:rsidP="00913E13">
            <w:pPr>
              <w:numPr>
                <w:ilvl w:val="0"/>
                <w:numId w:val="1"/>
              </w:numPr>
              <w:contextualSpacing/>
              <w:jc w:val="right"/>
              <w:rPr>
                <w:b/>
                <w:sz w:val="24"/>
                <w:lang w:eastAsia="en-US"/>
              </w:rPr>
            </w:pPr>
            <w:r w:rsidRPr="00913E13">
              <w:rPr>
                <w:b/>
                <w:sz w:val="24"/>
                <w:lang w:eastAsia="en-US"/>
              </w:rPr>
              <w:t>18 813.98 €</w:t>
            </w:r>
          </w:p>
        </w:tc>
      </w:tr>
    </w:tbl>
    <w:p w:rsidR="00913E13" w:rsidRPr="00913E13" w:rsidRDefault="00913E13" w:rsidP="00913E13">
      <w:pPr>
        <w:jc w:val="center"/>
        <w:rPr>
          <w:sz w:val="24"/>
        </w:rPr>
      </w:pPr>
    </w:p>
    <w:p w:rsidR="00913E13" w:rsidRDefault="00913E13" w:rsidP="00913E13"/>
    <w:p w:rsidR="00913E13" w:rsidRDefault="00913E13" w:rsidP="00913E13"/>
    <w:p w:rsidR="00913E13" w:rsidRDefault="00913E13" w:rsidP="00913E13"/>
    <w:p w:rsidR="00913E13" w:rsidRPr="00913E13" w:rsidRDefault="00913E13" w:rsidP="00913E13">
      <w:pPr>
        <w:rPr>
          <w:b/>
          <w:u w:val="single"/>
        </w:rPr>
      </w:pPr>
      <w:r w:rsidRPr="00913E13">
        <w:rPr>
          <w:b/>
          <w:u w:val="single"/>
        </w:rPr>
        <w:t>Restes à reporter de 2018 vers 2019</w:t>
      </w:r>
    </w:p>
    <w:p w:rsidR="00913E13" w:rsidRPr="002E4753" w:rsidRDefault="00913E13" w:rsidP="00913E13">
      <w:pPr>
        <w:pStyle w:val="LeMairerappellepropose"/>
        <w:rPr>
          <w:rFonts w:ascii="Times New Roman" w:hAnsi="Times New Roman" w:cs="Times New Roman"/>
          <w:b w:val="0"/>
          <w:sz w:val="22"/>
          <w:szCs w:val="22"/>
        </w:rPr>
      </w:pPr>
      <w:r w:rsidRPr="002E4753">
        <w:rPr>
          <w:rFonts w:ascii="Times New Roman" w:hAnsi="Times New Roman" w:cs="Times New Roman"/>
          <w:b w:val="0"/>
          <w:sz w:val="22"/>
          <w:szCs w:val="22"/>
        </w:rPr>
        <w:t>Le Conseil Municipal, après en avoir délibéré, à l’unanimité des membres présents :</w:t>
      </w:r>
    </w:p>
    <w:p w:rsidR="00913E13" w:rsidRPr="000612D6" w:rsidRDefault="00913E13" w:rsidP="00913E13">
      <w:pPr>
        <w:pStyle w:val="VuConsidrant"/>
        <w:numPr>
          <w:ilvl w:val="0"/>
          <w:numId w:val="2"/>
        </w:numPr>
        <w:jc w:val="left"/>
        <w:rPr>
          <w:rFonts w:ascii="Times New Roman" w:hAnsi="Times New Roman" w:cs="Times New Roman"/>
          <w:sz w:val="22"/>
          <w:szCs w:val="22"/>
        </w:rPr>
      </w:pPr>
      <w:r>
        <w:rPr>
          <w:rFonts w:ascii="Times New Roman" w:hAnsi="Times New Roman" w:cs="Times New Roman"/>
          <w:b/>
          <w:bCs/>
          <w:sz w:val="22"/>
          <w:szCs w:val="22"/>
        </w:rPr>
        <w:t xml:space="preserve">DECIDE </w:t>
      </w:r>
      <w:r w:rsidRPr="00C37DAB">
        <w:rPr>
          <w:rFonts w:ascii="Times New Roman" w:hAnsi="Times New Roman" w:cs="Times New Roman"/>
          <w:bCs/>
          <w:sz w:val="22"/>
          <w:szCs w:val="22"/>
        </w:rPr>
        <w:t>d</w:t>
      </w:r>
      <w:r>
        <w:t>’approuver l’état des restes à reporter de 2018 vers 2019, pour un montant de quarante-huit mille neuf cent quatre-vingt-deux euros en dépenses et vingt mille cinq cent soixante-dix-sept euros en recettes</w:t>
      </w:r>
    </w:p>
    <w:tbl>
      <w:tblPr>
        <w:tblW w:w="0" w:type="auto"/>
        <w:jc w:val="center"/>
        <w:tblLayout w:type="fixed"/>
        <w:tblCellMar>
          <w:left w:w="30" w:type="dxa"/>
          <w:right w:w="30" w:type="dxa"/>
        </w:tblCellMar>
        <w:tblLook w:val="0000"/>
      </w:tblPr>
      <w:tblGrid>
        <w:gridCol w:w="1531"/>
        <w:gridCol w:w="3900"/>
        <w:gridCol w:w="1176"/>
      </w:tblGrid>
      <w:tr w:rsidR="00913E13" w:rsidRPr="00E47220" w:rsidTr="00867757">
        <w:trPr>
          <w:trHeight w:val="290"/>
          <w:jc w:val="center"/>
        </w:trPr>
        <w:tc>
          <w:tcPr>
            <w:tcW w:w="6607" w:type="dxa"/>
            <w:gridSpan w:val="3"/>
            <w:tcBorders>
              <w:top w:val="single" w:sz="4" w:space="0" w:color="auto"/>
              <w:left w:val="single" w:sz="4" w:space="0" w:color="auto"/>
              <w:bottom w:val="single" w:sz="4" w:space="0" w:color="auto"/>
              <w:right w:val="single" w:sz="4" w:space="0" w:color="auto"/>
            </w:tcBorders>
          </w:tcPr>
          <w:p w:rsidR="00913E13" w:rsidRPr="00E47220" w:rsidRDefault="00913E13" w:rsidP="00867757">
            <w:pPr>
              <w:adjustRightInd w:val="0"/>
              <w:jc w:val="center"/>
              <w:rPr>
                <w:rFonts w:ascii="Calibri" w:eastAsiaTheme="minorHAnsi" w:hAnsi="Calibri" w:cs="Calibri"/>
                <w:b/>
                <w:bCs/>
                <w:color w:val="000000"/>
                <w:sz w:val="16"/>
                <w:szCs w:val="16"/>
                <w:lang w:eastAsia="en-US"/>
              </w:rPr>
            </w:pPr>
            <w:r w:rsidRPr="00E47220">
              <w:rPr>
                <w:rFonts w:ascii="Calibri" w:eastAsiaTheme="minorHAnsi" w:hAnsi="Calibri" w:cs="Calibri"/>
                <w:b/>
                <w:bCs/>
                <w:color w:val="000000"/>
                <w:sz w:val="16"/>
                <w:szCs w:val="16"/>
                <w:lang w:eastAsia="en-US"/>
              </w:rPr>
              <w:t>DEPENSES</w:t>
            </w:r>
          </w:p>
        </w:tc>
      </w:tr>
      <w:tr w:rsidR="00913E13" w:rsidRPr="00E47220" w:rsidTr="00867757">
        <w:trPr>
          <w:trHeight w:val="290"/>
          <w:jc w:val="center"/>
        </w:trPr>
        <w:tc>
          <w:tcPr>
            <w:tcW w:w="1531" w:type="dxa"/>
            <w:tcBorders>
              <w:top w:val="single" w:sz="4" w:space="0" w:color="auto"/>
              <w:left w:val="single" w:sz="12" w:space="0" w:color="auto"/>
              <w:bottom w:val="single" w:sz="12" w:space="0" w:color="auto"/>
              <w:right w:val="single" w:sz="12" w:space="0" w:color="auto"/>
            </w:tcBorders>
          </w:tcPr>
          <w:p w:rsidR="00913E13" w:rsidRPr="00E47220" w:rsidRDefault="00913E13" w:rsidP="00867757">
            <w:pPr>
              <w:adjustRightInd w:val="0"/>
              <w:jc w:val="center"/>
              <w:rPr>
                <w:rFonts w:ascii="Calibri" w:eastAsiaTheme="minorHAnsi" w:hAnsi="Calibri" w:cs="Calibri"/>
                <w:color w:val="000000"/>
                <w:sz w:val="16"/>
                <w:szCs w:val="16"/>
                <w:lang w:eastAsia="en-US"/>
              </w:rPr>
            </w:pPr>
            <w:r w:rsidRPr="00E47220">
              <w:rPr>
                <w:rFonts w:ascii="Calibri" w:eastAsiaTheme="minorHAnsi" w:hAnsi="Calibri" w:cs="Calibri"/>
                <w:color w:val="000000"/>
                <w:sz w:val="16"/>
                <w:szCs w:val="16"/>
                <w:lang w:eastAsia="en-US"/>
              </w:rPr>
              <w:t>N° Compte</w:t>
            </w:r>
          </w:p>
        </w:tc>
        <w:tc>
          <w:tcPr>
            <w:tcW w:w="3900" w:type="dxa"/>
            <w:tcBorders>
              <w:top w:val="single" w:sz="4" w:space="0" w:color="auto"/>
              <w:left w:val="single" w:sz="12" w:space="0" w:color="auto"/>
              <w:bottom w:val="single" w:sz="12" w:space="0" w:color="auto"/>
              <w:right w:val="single" w:sz="12" w:space="0" w:color="auto"/>
            </w:tcBorders>
          </w:tcPr>
          <w:p w:rsidR="00913E13" w:rsidRPr="00E47220" w:rsidRDefault="00913E13" w:rsidP="00867757">
            <w:pPr>
              <w:adjustRightInd w:val="0"/>
              <w:jc w:val="center"/>
              <w:rPr>
                <w:rFonts w:ascii="Calibri" w:eastAsiaTheme="minorHAnsi" w:hAnsi="Calibri" w:cs="Calibri"/>
                <w:color w:val="000000"/>
                <w:sz w:val="16"/>
                <w:szCs w:val="16"/>
                <w:lang w:eastAsia="en-US"/>
              </w:rPr>
            </w:pPr>
            <w:r w:rsidRPr="00E47220">
              <w:rPr>
                <w:rFonts w:ascii="Calibri" w:eastAsiaTheme="minorHAnsi" w:hAnsi="Calibri" w:cs="Calibri"/>
                <w:color w:val="000000"/>
                <w:sz w:val="16"/>
                <w:szCs w:val="16"/>
                <w:lang w:eastAsia="en-US"/>
              </w:rPr>
              <w:t>Intitulé</w:t>
            </w:r>
          </w:p>
        </w:tc>
        <w:tc>
          <w:tcPr>
            <w:tcW w:w="1176" w:type="dxa"/>
            <w:tcBorders>
              <w:top w:val="single" w:sz="4" w:space="0" w:color="auto"/>
              <w:left w:val="single" w:sz="12" w:space="0" w:color="auto"/>
              <w:bottom w:val="single" w:sz="12" w:space="0" w:color="auto"/>
              <w:right w:val="single" w:sz="12" w:space="0" w:color="auto"/>
            </w:tcBorders>
          </w:tcPr>
          <w:p w:rsidR="00913E13" w:rsidRPr="00E47220" w:rsidRDefault="00913E13" w:rsidP="00867757">
            <w:pPr>
              <w:adjustRightInd w:val="0"/>
              <w:jc w:val="center"/>
              <w:rPr>
                <w:rFonts w:ascii="Calibri" w:eastAsiaTheme="minorHAnsi" w:hAnsi="Calibri" w:cs="Calibri"/>
                <w:color w:val="000000"/>
                <w:sz w:val="16"/>
                <w:szCs w:val="16"/>
                <w:lang w:eastAsia="en-US"/>
              </w:rPr>
            </w:pPr>
            <w:r w:rsidRPr="00E47220">
              <w:rPr>
                <w:rFonts w:ascii="Calibri" w:eastAsiaTheme="minorHAnsi" w:hAnsi="Calibri" w:cs="Calibri"/>
                <w:color w:val="000000"/>
                <w:sz w:val="16"/>
                <w:szCs w:val="16"/>
                <w:lang w:eastAsia="en-US"/>
              </w:rPr>
              <w:t>Montant</w:t>
            </w:r>
          </w:p>
        </w:tc>
      </w:tr>
      <w:tr w:rsidR="00913E13" w:rsidRPr="00E47220" w:rsidTr="00867757">
        <w:trPr>
          <w:trHeight w:val="290"/>
          <w:jc w:val="center"/>
        </w:trPr>
        <w:tc>
          <w:tcPr>
            <w:tcW w:w="1531" w:type="dxa"/>
            <w:tcBorders>
              <w:top w:val="single" w:sz="12" w:space="0" w:color="auto"/>
              <w:left w:val="single" w:sz="12" w:space="0" w:color="auto"/>
              <w:bottom w:val="single" w:sz="12" w:space="0" w:color="auto"/>
              <w:right w:val="single" w:sz="12" w:space="0" w:color="auto"/>
            </w:tcBorders>
          </w:tcPr>
          <w:p w:rsidR="00913E13" w:rsidRPr="00E47220" w:rsidRDefault="00913E13" w:rsidP="00867757">
            <w:pPr>
              <w:adjustRightInd w:val="0"/>
              <w:rPr>
                <w:rFonts w:ascii="Calibri" w:eastAsiaTheme="minorHAnsi" w:hAnsi="Calibri" w:cs="Calibri"/>
                <w:color w:val="000000"/>
                <w:sz w:val="16"/>
                <w:szCs w:val="16"/>
                <w:lang w:eastAsia="en-US"/>
              </w:rPr>
            </w:pPr>
            <w:r>
              <w:rPr>
                <w:rFonts w:ascii="Calibri" w:eastAsiaTheme="minorHAnsi" w:hAnsi="Calibri" w:cs="Calibri"/>
                <w:color w:val="000000"/>
                <w:sz w:val="16"/>
                <w:szCs w:val="16"/>
                <w:lang w:eastAsia="en-US"/>
              </w:rPr>
              <w:t>21316</w:t>
            </w:r>
          </w:p>
        </w:tc>
        <w:tc>
          <w:tcPr>
            <w:tcW w:w="3900" w:type="dxa"/>
            <w:tcBorders>
              <w:top w:val="single" w:sz="12" w:space="0" w:color="auto"/>
              <w:left w:val="single" w:sz="12" w:space="0" w:color="auto"/>
              <w:bottom w:val="single" w:sz="12" w:space="0" w:color="auto"/>
              <w:right w:val="single" w:sz="12" w:space="0" w:color="auto"/>
            </w:tcBorders>
          </w:tcPr>
          <w:p w:rsidR="00913E13" w:rsidRPr="00E47220" w:rsidRDefault="00913E13" w:rsidP="00867757">
            <w:pPr>
              <w:adjustRightInd w:val="0"/>
              <w:rPr>
                <w:rFonts w:ascii="Calibri" w:eastAsiaTheme="minorHAnsi" w:hAnsi="Calibri" w:cs="Calibri"/>
                <w:color w:val="000000"/>
                <w:sz w:val="16"/>
                <w:szCs w:val="16"/>
                <w:lang w:eastAsia="en-US"/>
              </w:rPr>
            </w:pPr>
            <w:r>
              <w:rPr>
                <w:rFonts w:ascii="Calibri" w:eastAsiaTheme="minorHAnsi" w:hAnsi="Calibri" w:cs="Calibri"/>
                <w:color w:val="000000"/>
                <w:sz w:val="16"/>
                <w:szCs w:val="16"/>
                <w:lang w:eastAsia="en-US"/>
              </w:rPr>
              <w:t>Equipement du cimetière</w:t>
            </w:r>
          </w:p>
        </w:tc>
        <w:tc>
          <w:tcPr>
            <w:tcW w:w="1176" w:type="dxa"/>
            <w:tcBorders>
              <w:top w:val="single" w:sz="12" w:space="0" w:color="auto"/>
              <w:left w:val="single" w:sz="12" w:space="0" w:color="auto"/>
              <w:bottom w:val="single" w:sz="12" w:space="0" w:color="auto"/>
              <w:right w:val="single" w:sz="12" w:space="0" w:color="auto"/>
            </w:tcBorders>
          </w:tcPr>
          <w:p w:rsidR="00913E13" w:rsidRPr="00E47220" w:rsidRDefault="00913E13" w:rsidP="00867757">
            <w:pPr>
              <w:adjustRightInd w:val="0"/>
              <w:jc w:val="right"/>
              <w:rPr>
                <w:rFonts w:ascii="Calibri" w:eastAsiaTheme="minorHAnsi" w:hAnsi="Calibri" w:cs="Calibri"/>
                <w:color w:val="000000"/>
                <w:sz w:val="16"/>
                <w:szCs w:val="16"/>
                <w:lang w:eastAsia="en-US"/>
              </w:rPr>
            </w:pPr>
            <w:r>
              <w:rPr>
                <w:rFonts w:ascii="Calibri" w:eastAsiaTheme="minorHAnsi" w:hAnsi="Calibri" w:cs="Calibri"/>
                <w:color w:val="000000"/>
                <w:sz w:val="16"/>
                <w:szCs w:val="16"/>
                <w:lang w:eastAsia="en-US"/>
              </w:rPr>
              <w:t xml:space="preserve">14 070.00 </w:t>
            </w:r>
            <w:r w:rsidRPr="00E47220">
              <w:rPr>
                <w:rFonts w:ascii="Calibri" w:eastAsiaTheme="minorHAnsi" w:hAnsi="Calibri" w:cs="Calibri"/>
                <w:color w:val="000000"/>
                <w:sz w:val="16"/>
                <w:szCs w:val="16"/>
                <w:lang w:eastAsia="en-US"/>
              </w:rPr>
              <w:t>€</w:t>
            </w:r>
          </w:p>
        </w:tc>
      </w:tr>
      <w:tr w:rsidR="00913E13" w:rsidRPr="00E47220" w:rsidTr="00867757">
        <w:trPr>
          <w:trHeight w:val="290"/>
          <w:jc w:val="center"/>
        </w:trPr>
        <w:tc>
          <w:tcPr>
            <w:tcW w:w="1531" w:type="dxa"/>
            <w:tcBorders>
              <w:top w:val="single" w:sz="12" w:space="0" w:color="auto"/>
              <w:left w:val="single" w:sz="12" w:space="0" w:color="auto"/>
              <w:bottom w:val="single" w:sz="12" w:space="0" w:color="auto"/>
              <w:right w:val="single" w:sz="12" w:space="0" w:color="auto"/>
            </w:tcBorders>
          </w:tcPr>
          <w:p w:rsidR="00913E13" w:rsidRPr="00E47220" w:rsidRDefault="00913E13" w:rsidP="00867757">
            <w:pPr>
              <w:adjustRightInd w:val="0"/>
              <w:rPr>
                <w:rFonts w:ascii="Calibri" w:eastAsiaTheme="minorHAnsi" w:hAnsi="Calibri" w:cs="Calibri"/>
                <w:color w:val="000000"/>
                <w:sz w:val="16"/>
                <w:szCs w:val="16"/>
                <w:lang w:eastAsia="en-US"/>
              </w:rPr>
            </w:pPr>
            <w:r w:rsidRPr="00E47220">
              <w:rPr>
                <w:rFonts w:ascii="Calibri" w:eastAsiaTheme="minorHAnsi" w:hAnsi="Calibri" w:cs="Calibri"/>
                <w:color w:val="000000"/>
                <w:sz w:val="16"/>
                <w:szCs w:val="16"/>
                <w:lang w:eastAsia="en-US"/>
              </w:rPr>
              <w:t>21318</w:t>
            </w:r>
          </w:p>
        </w:tc>
        <w:tc>
          <w:tcPr>
            <w:tcW w:w="3900" w:type="dxa"/>
            <w:tcBorders>
              <w:top w:val="single" w:sz="12" w:space="0" w:color="auto"/>
              <w:left w:val="single" w:sz="12" w:space="0" w:color="auto"/>
              <w:bottom w:val="single" w:sz="12" w:space="0" w:color="auto"/>
              <w:right w:val="single" w:sz="12" w:space="0" w:color="auto"/>
            </w:tcBorders>
          </w:tcPr>
          <w:p w:rsidR="00913E13" w:rsidRPr="00E47220" w:rsidRDefault="00913E13" w:rsidP="00867757">
            <w:pPr>
              <w:adjustRightInd w:val="0"/>
              <w:rPr>
                <w:rFonts w:ascii="Calibri" w:eastAsiaTheme="minorHAnsi" w:hAnsi="Calibri" w:cs="Calibri"/>
                <w:color w:val="000000"/>
                <w:sz w:val="16"/>
                <w:szCs w:val="16"/>
                <w:lang w:eastAsia="en-US"/>
              </w:rPr>
            </w:pPr>
            <w:r w:rsidRPr="00E47220">
              <w:rPr>
                <w:rFonts w:ascii="Calibri" w:eastAsiaTheme="minorHAnsi" w:hAnsi="Calibri" w:cs="Calibri"/>
                <w:color w:val="000000"/>
                <w:sz w:val="16"/>
                <w:szCs w:val="16"/>
                <w:lang w:eastAsia="en-US"/>
              </w:rPr>
              <w:t>Autres bâtiments publics</w:t>
            </w:r>
          </w:p>
        </w:tc>
        <w:tc>
          <w:tcPr>
            <w:tcW w:w="1176" w:type="dxa"/>
            <w:tcBorders>
              <w:top w:val="single" w:sz="12" w:space="0" w:color="auto"/>
              <w:left w:val="single" w:sz="12" w:space="0" w:color="auto"/>
              <w:bottom w:val="single" w:sz="12" w:space="0" w:color="auto"/>
              <w:right w:val="single" w:sz="12" w:space="0" w:color="auto"/>
            </w:tcBorders>
          </w:tcPr>
          <w:p w:rsidR="00913E13" w:rsidRPr="00E47220" w:rsidRDefault="00913E13" w:rsidP="00867757">
            <w:pPr>
              <w:adjustRightInd w:val="0"/>
              <w:jc w:val="right"/>
              <w:rPr>
                <w:rFonts w:ascii="Calibri" w:eastAsiaTheme="minorHAnsi" w:hAnsi="Calibri" w:cs="Calibri"/>
                <w:color w:val="000000"/>
                <w:sz w:val="16"/>
                <w:szCs w:val="16"/>
                <w:lang w:eastAsia="en-US"/>
              </w:rPr>
            </w:pPr>
            <w:r>
              <w:rPr>
                <w:rFonts w:ascii="Calibri" w:eastAsiaTheme="minorHAnsi" w:hAnsi="Calibri" w:cs="Calibri"/>
                <w:color w:val="000000"/>
                <w:sz w:val="16"/>
                <w:szCs w:val="16"/>
                <w:lang w:eastAsia="en-US"/>
              </w:rPr>
              <w:t>2 623</w:t>
            </w:r>
            <w:r w:rsidRPr="00E47220">
              <w:rPr>
                <w:rFonts w:ascii="Calibri" w:eastAsiaTheme="minorHAnsi" w:hAnsi="Calibri" w:cs="Calibri"/>
                <w:color w:val="000000"/>
                <w:sz w:val="16"/>
                <w:szCs w:val="16"/>
                <w:lang w:eastAsia="en-US"/>
              </w:rPr>
              <w:t>.00 €</w:t>
            </w:r>
          </w:p>
        </w:tc>
      </w:tr>
      <w:tr w:rsidR="00913E13" w:rsidRPr="00E47220" w:rsidTr="00867757">
        <w:trPr>
          <w:trHeight w:val="290"/>
          <w:jc w:val="center"/>
        </w:trPr>
        <w:tc>
          <w:tcPr>
            <w:tcW w:w="1531" w:type="dxa"/>
            <w:tcBorders>
              <w:top w:val="single" w:sz="12" w:space="0" w:color="auto"/>
              <w:left w:val="single" w:sz="12" w:space="0" w:color="auto"/>
              <w:bottom w:val="single" w:sz="12" w:space="0" w:color="auto"/>
              <w:right w:val="single" w:sz="12" w:space="0" w:color="auto"/>
            </w:tcBorders>
          </w:tcPr>
          <w:p w:rsidR="00913E13" w:rsidRPr="00E47220" w:rsidRDefault="00913E13" w:rsidP="00867757">
            <w:pPr>
              <w:adjustRightInd w:val="0"/>
              <w:rPr>
                <w:rFonts w:ascii="Calibri" w:eastAsiaTheme="minorHAnsi" w:hAnsi="Calibri" w:cs="Calibri"/>
                <w:color w:val="000000"/>
                <w:sz w:val="16"/>
                <w:szCs w:val="16"/>
                <w:lang w:eastAsia="en-US"/>
              </w:rPr>
            </w:pPr>
            <w:r>
              <w:rPr>
                <w:rFonts w:ascii="Calibri" w:eastAsiaTheme="minorHAnsi" w:hAnsi="Calibri" w:cs="Calibri"/>
                <w:color w:val="000000"/>
                <w:sz w:val="16"/>
                <w:szCs w:val="16"/>
                <w:lang w:eastAsia="en-US"/>
              </w:rPr>
              <w:t>21568</w:t>
            </w:r>
          </w:p>
        </w:tc>
        <w:tc>
          <w:tcPr>
            <w:tcW w:w="3900" w:type="dxa"/>
            <w:tcBorders>
              <w:top w:val="single" w:sz="12" w:space="0" w:color="auto"/>
              <w:left w:val="single" w:sz="12" w:space="0" w:color="auto"/>
              <w:bottom w:val="single" w:sz="12" w:space="0" w:color="auto"/>
              <w:right w:val="single" w:sz="12" w:space="0" w:color="auto"/>
            </w:tcBorders>
          </w:tcPr>
          <w:p w:rsidR="00913E13" w:rsidRPr="00E47220" w:rsidRDefault="00913E13" w:rsidP="00867757">
            <w:pPr>
              <w:adjustRightInd w:val="0"/>
              <w:rPr>
                <w:rFonts w:ascii="Calibri" w:eastAsiaTheme="minorHAnsi" w:hAnsi="Calibri" w:cs="Calibri"/>
                <w:color w:val="000000"/>
                <w:sz w:val="16"/>
                <w:szCs w:val="16"/>
                <w:lang w:eastAsia="en-US"/>
              </w:rPr>
            </w:pPr>
            <w:r>
              <w:rPr>
                <w:rFonts w:ascii="Calibri" w:eastAsiaTheme="minorHAnsi" w:hAnsi="Calibri" w:cs="Calibri"/>
                <w:color w:val="000000"/>
                <w:sz w:val="16"/>
                <w:szCs w:val="16"/>
                <w:lang w:eastAsia="en-US"/>
              </w:rPr>
              <w:t>Autre matériel et outillage défense incendie</w:t>
            </w:r>
          </w:p>
        </w:tc>
        <w:tc>
          <w:tcPr>
            <w:tcW w:w="1176" w:type="dxa"/>
            <w:tcBorders>
              <w:top w:val="single" w:sz="12" w:space="0" w:color="auto"/>
              <w:left w:val="single" w:sz="12" w:space="0" w:color="auto"/>
              <w:bottom w:val="single" w:sz="12" w:space="0" w:color="auto"/>
              <w:right w:val="single" w:sz="12" w:space="0" w:color="auto"/>
            </w:tcBorders>
          </w:tcPr>
          <w:p w:rsidR="00913E13" w:rsidRDefault="00913E13" w:rsidP="00867757">
            <w:pPr>
              <w:adjustRightInd w:val="0"/>
              <w:jc w:val="right"/>
              <w:rPr>
                <w:rFonts w:ascii="Calibri" w:eastAsiaTheme="minorHAnsi" w:hAnsi="Calibri" w:cs="Calibri"/>
                <w:color w:val="000000"/>
                <w:sz w:val="16"/>
                <w:szCs w:val="16"/>
                <w:lang w:eastAsia="en-US"/>
              </w:rPr>
            </w:pPr>
            <w:r>
              <w:rPr>
                <w:rFonts w:ascii="Calibri" w:eastAsiaTheme="minorHAnsi" w:hAnsi="Calibri" w:cs="Calibri"/>
                <w:color w:val="000000"/>
                <w:sz w:val="16"/>
                <w:szCs w:val="16"/>
                <w:lang w:eastAsia="en-US"/>
              </w:rPr>
              <w:t>30 962.00 €</w:t>
            </w:r>
          </w:p>
        </w:tc>
      </w:tr>
      <w:tr w:rsidR="00913E13" w:rsidRPr="00E47220" w:rsidTr="00867757">
        <w:trPr>
          <w:trHeight w:val="282"/>
          <w:jc w:val="center"/>
        </w:trPr>
        <w:tc>
          <w:tcPr>
            <w:tcW w:w="5431" w:type="dxa"/>
            <w:gridSpan w:val="2"/>
            <w:tcBorders>
              <w:top w:val="single" w:sz="12" w:space="0" w:color="auto"/>
              <w:left w:val="single" w:sz="12" w:space="0" w:color="auto"/>
              <w:bottom w:val="single" w:sz="12" w:space="0" w:color="auto"/>
              <w:right w:val="single" w:sz="12" w:space="0" w:color="auto"/>
            </w:tcBorders>
          </w:tcPr>
          <w:p w:rsidR="00913E13" w:rsidRPr="00E47220" w:rsidRDefault="00913E13" w:rsidP="00867757">
            <w:pPr>
              <w:adjustRightInd w:val="0"/>
              <w:jc w:val="center"/>
              <w:rPr>
                <w:rFonts w:ascii="Calibri" w:eastAsiaTheme="minorHAnsi" w:hAnsi="Calibri" w:cs="Calibri"/>
                <w:b/>
                <w:bCs/>
                <w:color w:val="000000"/>
                <w:sz w:val="16"/>
                <w:szCs w:val="16"/>
                <w:lang w:eastAsia="en-US"/>
              </w:rPr>
            </w:pPr>
            <w:r w:rsidRPr="00E47220">
              <w:rPr>
                <w:rFonts w:ascii="Calibri" w:eastAsiaTheme="minorHAnsi" w:hAnsi="Calibri" w:cs="Calibri"/>
                <w:b/>
                <w:bCs/>
                <w:color w:val="000000"/>
                <w:sz w:val="16"/>
                <w:szCs w:val="16"/>
                <w:lang w:eastAsia="en-US"/>
              </w:rPr>
              <w:t>TOTAL</w:t>
            </w:r>
          </w:p>
        </w:tc>
        <w:tc>
          <w:tcPr>
            <w:tcW w:w="1176" w:type="dxa"/>
            <w:tcBorders>
              <w:top w:val="single" w:sz="12" w:space="0" w:color="auto"/>
              <w:left w:val="single" w:sz="12" w:space="0" w:color="auto"/>
              <w:bottom w:val="single" w:sz="12" w:space="0" w:color="auto"/>
              <w:right w:val="single" w:sz="12" w:space="0" w:color="auto"/>
            </w:tcBorders>
          </w:tcPr>
          <w:p w:rsidR="00913E13" w:rsidRPr="00E47220" w:rsidRDefault="00913E13" w:rsidP="00867757">
            <w:pPr>
              <w:adjustRightInd w:val="0"/>
              <w:jc w:val="right"/>
              <w:rPr>
                <w:rFonts w:ascii="Calibri" w:eastAsiaTheme="minorHAnsi" w:hAnsi="Calibri" w:cs="Calibri"/>
                <w:b/>
                <w:bCs/>
                <w:color w:val="000000"/>
                <w:sz w:val="16"/>
                <w:szCs w:val="16"/>
                <w:lang w:eastAsia="en-US"/>
              </w:rPr>
            </w:pPr>
            <w:r>
              <w:rPr>
                <w:rFonts w:ascii="Calibri" w:eastAsiaTheme="minorHAnsi" w:hAnsi="Calibri" w:cs="Calibri"/>
                <w:b/>
                <w:bCs/>
                <w:color w:val="000000"/>
                <w:sz w:val="16"/>
                <w:szCs w:val="16"/>
                <w:lang w:eastAsia="en-US"/>
              </w:rPr>
              <w:t>48 982</w:t>
            </w:r>
            <w:r w:rsidRPr="00E47220">
              <w:rPr>
                <w:rFonts w:ascii="Calibri" w:eastAsiaTheme="minorHAnsi" w:hAnsi="Calibri" w:cs="Calibri"/>
                <w:b/>
                <w:bCs/>
                <w:color w:val="000000"/>
                <w:sz w:val="16"/>
                <w:szCs w:val="16"/>
                <w:lang w:eastAsia="en-US"/>
              </w:rPr>
              <w:t>.00 €</w:t>
            </w:r>
          </w:p>
        </w:tc>
      </w:tr>
      <w:tr w:rsidR="00913E13" w:rsidRPr="00E47220" w:rsidTr="00867757">
        <w:trPr>
          <w:trHeight w:val="103"/>
          <w:jc w:val="center"/>
        </w:trPr>
        <w:tc>
          <w:tcPr>
            <w:tcW w:w="6607" w:type="dxa"/>
            <w:gridSpan w:val="3"/>
            <w:tcBorders>
              <w:top w:val="single" w:sz="12" w:space="0" w:color="auto"/>
              <w:left w:val="single" w:sz="12" w:space="0" w:color="auto"/>
              <w:bottom w:val="single" w:sz="12" w:space="0" w:color="auto"/>
              <w:right w:val="single" w:sz="12" w:space="0" w:color="auto"/>
            </w:tcBorders>
          </w:tcPr>
          <w:p w:rsidR="00913E13" w:rsidRPr="00E47220" w:rsidRDefault="00913E13" w:rsidP="00867757">
            <w:pPr>
              <w:adjustRightInd w:val="0"/>
              <w:jc w:val="center"/>
              <w:rPr>
                <w:rFonts w:ascii="Calibri" w:eastAsiaTheme="minorHAnsi" w:hAnsi="Calibri" w:cs="Calibri"/>
                <w:b/>
                <w:bCs/>
                <w:color w:val="000000"/>
                <w:sz w:val="16"/>
                <w:szCs w:val="16"/>
                <w:lang w:eastAsia="en-US"/>
              </w:rPr>
            </w:pPr>
            <w:r w:rsidRPr="00E47220">
              <w:rPr>
                <w:rFonts w:ascii="Calibri" w:eastAsiaTheme="minorHAnsi" w:hAnsi="Calibri" w:cs="Calibri"/>
                <w:b/>
                <w:bCs/>
                <w:color w:val="000000"/>
                <w:sz w:val="16"/>
                <w:szCs w:val="16"/>
                <w:lang w:eastAsia="en-US"/>
              </w:rPr>
              <w:t>RECETTES</w:t>
            </w:r>
          </w:p>
        </w:tc>
      </w:tr>
      <w:tr w:rsidR="00913E13" w:rsidRPr="00E47220" w:rsidTr="00867757">
        <w:trPr>
          <w:trHeight w:val="92"/>
          <w:jc w:val="center"/>
        </w:trPr>
        <w:tc>
          <w:tcPr>
            <w:tcW w:w="1531" w:type="dxa"/>
            <w:tcBorders>
              <w:top w:val="single" w:sz="12" w:space="0" w:color="auto"/>
              <w:left w:val="single" w:sz="12" w:space="0" w:color="auto"/>
              <w:bottom w:val="single" w:sz="12" w:space="0" w:color="auto"/>
              <w:right w:val="single" w:sz="12" w:space="0" w:color="auto"/>
            </w:tcBorders>
          </w:tcPr>
          <w:p w:rsidR="00913E13" w:rsidRPr="00E47220" w:rsidRDefault="00913E13" w:rsidP="00867757">
            <w:pPr>
              <w:adjustRightInd w:val="0"/>
              <w:jc w:val="center"/>
              <w:rPr>
                <w:rFonts w:ascii="Calibri" w:eastAsiaTheme="minorHAnsi" w:hAnsi="Calibri" w:cs="Calibri"/>
                <w:color w:val="000000"/>
                <w:sz w:val="16"/>
                <w:szCs w:val="16"/>
                <w:lang w:eastAsia="en-US"/>
              </w:rPr>
            </w:pPr>
            <w:r w:rsidRPr="00E47220">
              <w:rPr>
                <w:rFonts w:ascii="Calibri" w:eastAsiaTheme="minorHAnsi" w:hAnsi="Calibri" w:cs="Calibri"/>
                <w:color w:val="000000"/>
                <w:sz w:val="16"/>
                <w:szCs w:val="16"/>
                <w:lang w:eastAsia="en-US"/>
              </w:rPr>
              <w:t>N° Compte</w:t>
            </w:r>
          </w:p>
        </w:tc>
        <w:tc>
          <w:tcPr>
            <w:tcW w:w="3900" w:type="dxa"/>
            <w:tcBorders>
              <w:top w:val="single" w:sz="12" w:space="0" w:color="auto"/>
              <w:left w:val="single" w:sz="12" w:space="0" w:color="auto"/>
              <w:bottom w:val="single" w:sz="12" w:space="0" w:color="auto"/>
              <w:right w:val="single" w:sz="12" w:space="0" w:color="auto"/>
            </w:tcBorders>
          </w:tcPr>
          <w:p w:rsidR="00913E13" w:rsidRPr="00E47220" w:rsidRDefault="00913E13" w:rsidP="00867757">
            <w:pPr>
              <w:adjustRightInd w:val="0"/>
              <w:jc w:val="center"/>
              <w:rPr>
                <w:rFonts w:ascii="Calibri" w:eastAsiaTheme="minorHAnsi" w:hAnsi="Calibri" w:cs="Calibri"/>
                <w:color w:val="000000"/>
                <w:sz w:val="16"/>
                <w:szCs w:val="16"/>
                <w:lang w:eastAsia="en-US"/>
              </w:rPr>
            </w:pPr>
            <w:r w:rsidRPr="00E47220">
              <w:rPr>
                <w:rFonts w:ascii="Calibri" w:eastAsiaTheme="minorHAnsi" w:hAnsi="Calibri" w:cs="Calibri"/>
                <w:color w:val="000000"/>
                <w:sz w:val="16"/>
                <w:szCs w:val="16"/>
                <w:lang w:eastAsia="en-US"/>
              </w:rPr>
              <w:t>Intitulé</w:t>
            </w:r>
          </w:p>
        </w:tc>
        <w:tc>
          <w:tcPr>
            <w:tcW w:w="1176" w:type="dxa"/>
            <w:tcBorders>
              <w:top w:val="single" w:sz="12" w:space="0" w:color="auto"/>
              <w:left w:val="single" w:sz="12" w:space="0" w:color="auto"/>
              <w:bottom w:val="single" w:sz="12" w:space="0" w:color="auto"/>
              <w:right w:val="single" w:sz="12" w:space="0" w:color="auto"/>
            </w:tcBorders>
          </w:tcPr>
          <w:p w:rsidR="00913E13" w:rsidRPr="00E47220" w:rsidRDefault="00913E13" w:rsidP="00867757">
            <w:pPr>
              <w:adjustRightInd w:val="0"/>
              <w:jc w:val="center"/>
              <w:rPr>
                <w:rFonts w:ascii="Calibri" w:eastAsiaTheme="minorHAnsi" w:hAnsi="Calibri" w:cs="Calibri"/>
                <w:color w:val="000000"/>
                <w:sz w:val="16"/>
                <w:szCs w:val="16"/>
                <w:lang w:eastAsia="en-US"/>
              </w:rPr>
            </w:pPr>
            <w:r w:rsidRPr="00E47220">
              <w:rPr>
                <w:rFonts w:ascii="Calibri" w:eastAsiaTheme="minorHAnsi" w:hAnsi="Calibri" w:cs="Calibri"/>
                <w:color w:val="000000"/>
                <w:sz w:val="16"/>
                <w:szCs w:val="16"/>
                <w:lang w:eastAsia="en-US"/>
              </w:rPr>
              <w:t>Montant</w:t>
            </w:r>
          </w:p>
        </w:tc>
      </w:tr>
      <w:tr w:rsidR="00913E13" w:rsidRPr="00E47220" w:rsidTr="00867757">
        <w:trPr>
          <w:trHeight w:val="211"/>
          <w:jc w:val="center"/>
        </w:trPr>
        <w:tc>
          <w:tcPr>
            <w:tcW w:w="1531" w:type="dxa"/>
            <w:tcBorders>
              <w:top w:val="single" w:sz="12" w:space="0" w:color="auto"/>
              <w:left w:val="single" w:sz="12" w:space="0" w:color="auto"/>
              <w:bottom w:val="single" w:sz="12" w:space="0" w:color="auto"/>
              <w:right w:val="single" w:sz="12" w:space="0" w:color="auto"/>
            </w:tcBorders>
          </w:tcPr>
          <w:p w:rsidR="00913E13" w:rsidRPr="00E47220" w:rsidRDefault="00913E13" w:rsidP="00867757">
            <w:pPr>
              <w:adjustRightInd w:val="0"/>
              <w:rPr>
                <w:rFonts w:ascii="Calibri" w:eastAsiaTheme="minorHAnsi" w:hAnsi="Calibri" w:cs="Calibri"/>
                <w:color w:val="000000"/>
                <w:sz w:val="16"/>
                <w:szCs w:val="16"/>
                <w:lang w:eastAsia="en-US"/>
              </w:rPr>
            </w:pPr>
            <w:r w:rsidRPr="00E47220">
              <w:rPr>
                <w:rFonts w:ascii="Calibri" w:eastAsiaTheme="minorHAnsi" w:hAnsi="Calibri" w:cs="Calibri"/>
                <w:color w:val="000000"/>
                <w:sz w:val="16"/>
                <w:szCs w:val="16"/>
                <w:lang w:eastAsia="en-US"/>
              </w:rPr>
              <w:t>1331</w:t>
            </w:r>
          </w:p>
        </w:tc>
        <w:tc>
          <w:tcPr>
            <w:tcW w:w="3900" w:type="dxa"/>
            <w:tcBorders>
              <w:top w:val="single" w:sz="12" w:space="0" w:color="auto"/>
              <w:left w:val="single" w:sz="12" w:space="0" w:color="auto"/>
              <w:bottom w:val="single" w:sz="12" w:space="0" w:color="auto"/>
              <w:right w:val="single" w:sz="12" w:space="0" w:color="auto"/>
            </w:tcBorders>
          </w:tcPr>
          <w:p w:rsidR="00913E13" w:rsidRPr="000612D6" w:rsidRDefault="00913E13" w:rsidP="00867757">
            <w:pPr>
              <w:adjustRightInd w:val="0"/>
              <w:rPr>
                <w:rFonts w:ascii="Calibri" w:eastAsiaTheme="minorHAnsi" w:hAnsi="Calibri" w:cs="Calibri"/>
                <w:b/>
                <w:color w:val="000000"/>
                <w:sz w:val="16"/>
                <w:szCs w:val="16"/>
                <w:lang w:eastAsia="en-US"/>
              </w:rPr>
            </w:pPr>
            <w:r w:rsidRPr="000612D6">
              <w:rPr>
                <w:rFonts w:ascii="Calibri" w:eastAsiaTheme="minorHAnsi" w:hAnsi="Calibri" w:cs="Calibri"/>
                <w:b/>
                <w:color w:val="000000"/>
                <w:sz w:val="16"/>
                <w:szCs w:val="16"/>
                <w:lang w:eastAsia="en-US"/>
              </w:rPr>
              <w:t>DETR</w:t>
            </w:r>
          </w:p>
        </w:tc>
        <w:tc>
          <w:tcPr>
            <w:tcW w:w="1176" w:type="dxa"/>
            <w:tcBorders>
              <w:top w:val="single" w:sz="12" w:space="0" w:color="auto"/>
              <w:left w:val="single" w:sz="12" w:space="0" w:color="auto"/>
              <w:bottom w:val="single" w:sz="4" w:space="0" w:color="auto"/>
              <w:right w:val="single" w:sz="12" w:space="0" w:color="auto"/>
            </w:tcBorders>
          </w:tcPr>
          <w:p w:rsidR="00913E13" w:rsidRPr="00E47220" w:rsidRDefault="00913E13" w:rsidP="00867757">
            <w:pPr>
              <w:adjustRightInd w:val="0"/>
              <w:jc w:val="right"/>
              <w:rPr>
                <w:rFonts w:ascii="Calibri" w:eastAsiaTheme="minorHAnsi" w:hAnsi="Calibri" w:cs="Calibri"/>
                <w:color w:val="000000"/>
                <w:sz w:val="16"/>
                <w:szCs w:val="16"/>
                <w:lang w:eastAsia="en-US"/>
              </w:rPr>
            </w:pPr>
            <w:r>
              <w:rPr>
                <w:rFonts w:ascii="Calibri" w:eastAsiaTheme="minorHAnsi" w:hAnsi="Calibri" w:cs="Calibri"/>
                <w:color w:val="000000"/>
                <w:sz w:val="16"/>
                <w:szCs w:val="16"/>
                <w:lang w:eastAsia="en-US"/>
              </w:rPr>
              <w:t xml:space="preserve">12 396.00 </w:t>
            </w:r>
            <w:r w:rsidRPr="00E47220">
              <w:rPr>
                <w:rFonts w:ascii="Calibri" w:eastAsiaTheme="minorHAnsi" w:hAnsi="Calibri" w:cs="Calibri"/>
                <w:color w:val="000000"/>
                <w:sz w:val="16"/>
                <w:szCs w:val="16"/>
                <w:lang w:eastAsia="en-US"/>
              </w:rPr>
              <w:t xml:space="preserve"> €</w:t>
            </w:r>
          </w:p>
        </w:tc>
      </w:tr>
      <w:tr w:rsidR="00913E13" w:rsidRPr="00E47220" w:rsidTr="00867757">
        <w:trPr>
          <w:trHeight w:val="211"/>
          <w:jc w:val="center"/>
        </w:trPr>
        <w:tc>
          <w:tcPr>
            <w:tcW w:w="1531" w:type="dxa"/>
            <w:tcBorders>
              <w:top w:val="single" w:sz="12" w:space="0" w:color="auto"/>
              <w:left w:val="single" w:sz="12" w:space="0" w:color="auto"/>
              <w:bottom w:val="single" w:sz="12" w:space="0" w:color="auto"/>
              <w:right w:val="single" w:sz="12" w:space="0" w:color="auto"/>
            </w:tcBorders>
          </w:tcPr>
          <w:p w:rsidR="00913E13" w:rsidRPr="00E47220" w:rsidRDefault="00913E13" w:rsidP="00867757">
            <w:pPr>
              <w:adjustRightInd w:val="0"/>
              <w:rPr>
                <w:rFonts w:ascii="Calibri" w:eastAsiaTheme="minorHAnsi" w:hAnsi="Calibri" w:cs="Calibri"/>
                <w:color w:val="000000"/>
                <w:sz w:val="16"/>
                <w:szCs w:val="16"/>
                <w:lang w:eastAsia="en-US"/>
              </w:rPr>
            </w:pPr>
            <w:r>
              <w:rPr>
                <w:rFonts w:ascii="Calibri" w:eastAsiaTheme="minorHAnsi" w:hAnsi="Calibri" w:cs="Calibri"/>
                <w:color w:val="000000"/>
                <w:sz w:val="16"/>
                <w:szCs w:val="16"/>
                <w:lang w:eastAsia="en-US"/>
              </w:rPr>
              <w:t>13251</w:t>
            </w:r>
          </w:p>
        </w:tc>
        <w:tc>
          <w:tcPr>
            <w:tcW w:w="3900" w:type="dxa"/>
            <w:tcBorders>
              <w:top w:val="single" w:sz="12" w:space="0" w:color="auto"/>
              <w:left w:val="single" w:sz="12" w:space="0" w:color="auto"/>
              <w:bottom w:val="single" w:sz="12" w:space="0" w:color="auto"/>
              <w:right w:val="single" w:sz="12" w:space="0" w:color="auto"/>
            </w:tcBorders>
          </w:tcPr>
          <w:p w:rsidR="00913E13" w:rsidRPr="000612D6" w:rsidRDefault="00913E13" w:rsidP="00867757">
            <w:pPr>
              <w:adjustRightInd w:val="0"/>
              <w:rPr>
                <w:rFonts w:ascii="Calibri" w:eastAsiaTheme="minorHAnsi" w:hAnsi="Calibri" w:cs="Calibri"/>
                <w:b/>
                <w:color w:val="000000"/>
                <w:sz w:val="16"/>
                <w:szCs w:val="16"/>
                <w:lang w:eastAsia="en-US"/>
              </w:rPr>
            </w:pPr>
            <w:r>
              <w:rPr>
                <w:rFonts w:ascii="Calibri" w:eastAsiaTheme="minorHAnsi" w:hAnsi="Calibri" w:cs="Calibri"/>
                <w:b/>
                <w:color w:val="000000"/>
                <w:sz w:val="16"/>
                <w:szCs w:val="16"/>
                <w:lang w:eastAsia="en-US"/>
              </w:rPr>
              <w:t>Subventions d’équipement</w:t>
            </w:r>
          </w:p>
        </w:tc>
        <w:tc>
          <w:tcPr>
            <w:tcW w:w="1176" w:type="dxa"/>
            <w:tcBorders>
              <w:top w:val="single" w:sz="12" w:space="0" w:color="auto"/>
              <w:left w:val="single" w:sz="12" w:space="0" w:color="auto"/>
              <w:bottom w:val="single" w:sz="4" w:space="0" w:color="auto"/>
              <w:right w:val="single" w:sz="12" w:space="0" w:color="auto"/>
            </w:tcBorders>
          </w:tcPr>
          <w:p w:rsidR="00913E13" w:rsidRDefault="00913E13" w:rsidP="00867757">
            <w:pPr>
              <w:adjustRightInd w:val="0"/>
              <w:jc w:val="right"/>
              <w:rPr>
                <w:rFonts w:ascii="Calibri" w:eastAsiaTheme="minorHAnsi" w:hAnsi="Calibri" w:cs="Calibri"/>
                <w:color w:val="000000"/>
                <w:sz w:val="16"/>
                <w:szCs w:val="16"/>
                <w:lang w:eastAsia="en-US"/>
              </w:rPr>
            </w:pPr>
            <w:r>
              <w:rPr>
                <w:rFonts w:ascii="Calibri" w:eastAsiaTheme="minorHAnsi" w:hAnsi="Calibri" w:cs="Calibri"/>
                <w:color w:val="000000"/>
                <w:sz w:val="16"/>
                <w:szCs w:val="16"/>
                <w:lang w:eastAsia="en-US"/>
              </w:rPr>
              <w:t>8 181.00 €</w:t>
            </w:r>
          </w:p>
        </w:tc>
      </w:tr>
      <w:tr w:rsidR="00913E13" w:rsidRPr="00E47220" w:rsidTr="00867757">
        <w:trPr>
          <w:trHeight w:val="200"/>
          <w:jc w:val="center"/>
        </w:trPr>
        <w:tc>
          <w:tcPr>
            <w:tcW w:w="1531" w:type="dxa"/>
            <w:tcBorders>
              <w:top w:val="single" w:sz="12" w:space="0" w:color="auto"/>
              <w:left w:val="single" w:sz="12" w:space="0" w:color="auto"/>
              <w:bottom w:val="single" w:sz="12" w:space="0" w:color="auto"/>
              <w:right w:val="single" w:sz="12" w:space="0" w:color="auto"/>
            </w:tcBorders>
          </w:tcPr>
          <w:p w:rsidR="00913E13" w:rsidRPr="00E47220" w:rsidRDefault="00913E13" w:rsidP="00867757">
            <w:pPr>
              <w:adjustRightInd w:val="0"/>
              <w:rPr>
                <w:rFonts w:ascii="Calibri" w:eastAsiaTheme="minorHAnsi" w:hAnsi="Calibri" w:cs="Calibri"/>
                <w:color w:val="000000"/>
                <w:sz w:val="16"/>
                <w:szCs w:val="16"/>
                <w:lang w:eastAsia="en-US"/>
              </w:rPr>
            </w:pPr>
            <w:r w:rsidRPr="00E47220">
              <w:rPr>
                <w:rFonts w:ascii="Calibri" w:eastAsiaTheme="minorHAnsi" w:hAnsi="Calibri" w:cs="Calibri"/>
                <w:b/>
                <w:bCs/>
                <w:color w:val="000000"/>
                <w:sz w:val="16"/>
                <w:szCs w:val="16"/>
                <w:lang w:eastAsia="en-US"/>
              </w:rPr>
              <w:t>TOTAL</w:t>
            </w:r>
          </w:p>
        </w:tc>
        <w:tc>
          <w:tcPr>
            <w:tcW w:w="3900" w:type="dxa"/>
            <w:tcBorders>
              <w:top w:val="single" w:sz="12" w:space="0" w:color="auto"/>
              <w:left w:val="single" w:sz="12" w:space="0" w:color="auto"/>
              <w:bottom w:val="single" w:sz="12" w:space="0" w:color="auto"/>
              <w:right w:val="single" w:sz="4" w:space="0" w:color="auto"/>
            </w:tcBorders>
          </w:tcPr>
          <w:p w:rsidR="00913E13" w:rsidRPr="000612D6" w:rsidRDefault="00913E13" w:rsidP="00867757">
            <w:pPr>
              <w:adjustRightInd w:val="0"/>
              <w:jc w:val="center"/>
              <w:rPr>
                <w:rFonts w:ascii="Calibri" w:eastAsiaTheme="minorHAnsi" w:hAnsi="Calibri" w:cs="Calibri"/>
                <w:b/>
                <w:color w:val="000000"/>
                <w:sz w:val="16"/>
                <w:szCs w:val="16"/>
                <w:lang w:eastAsia="en-US"/>
              </w:rPr>
            </w:pPr>
            <w:r w:rsidRPr="000612D6">
              <w:rPr>
                <w:rFonts w:ascii="Calibri" w:eastAsiaTheme="minorHAnsi" w:hAnsi="Calibri" w:cs="Calibri"/>
                <w:b/>
                <w:color w:val="000000"/>
                <w:sz w:val="16"/>
                <w:szCs w:val="16"/>
                <w:lang w:eastAsia="en-US"/>
              </w:rPr>
              <w:t>TOTAL</w:t>
            </w:r>
          </w:p>
        </w:tc>
        <w:tc>
          <w:tcPr>
            <w:tcW w:w="1176" w:type="dxa"/>
            <w:tcBorders>
              <w:top w:val="single" w:sz="4" w:space="0" w:color="auto"/>
              <w:left w:val="single" w:sz="4" w:space="0" w:color="auto"/>
              <w:bottom w:val="single" w:sz="4" w:space="0" w:color="auto"/>
              <w:right w:val="single" w:sz="4" w:space="0" w:color="auto"/>
            </w:tcBorders>
          </w:tcPr>
          <w:p w:rsidR="00913E13" w:rsidRPr="000612D6" w:rsidRDefault="00913E13" w:rsidP="00867757">
            <w:pPr>
              <w:adjustRightInd w:val="0"/>
              <w:jc w:val="right"/>
              <w:rPr>
                <w:rFonts w:ascii="Calibri" w:eastAsiaTheme="minorHAnsi" w:hAnsi="Calibri" w:cs="Calibri"/>
                <w:b/>
                <w:color w:val="000000"/>
                <w:sz w:val="16"/>
                <w:szCs w:val="16"/>
                <w:lang w:eastAsia="en-US"/>
              </w:rPr>
            </w:pPr>
            <w:r>
              <w:rPr>
                <w:rFonts w:ascii="Calibri" w:eastAsiaTheme="minorHAnsi" w:hAnsi="Calibri" w:cs="Calibri"/>
                <w:b/>
                <w:color w:val="000000"/>
                <w:sz w:val="16"/>
                <w:szCs w:val="16"/>
                <w:lang w:eastAsia="en-US"/>
              </w:rPr>
              <w:t>20 577.00</w:t>
            </w:r>
            <w:r w:rsidRPr="000612D6">
              <w:rPr>
                <w:rFonts w:ascii="Calibri" w:eastAsiaTheme="minorHAnsi" w:hAnsi="Calibri" w:cs="Calibri"/>
                <w:b/>
                <w:color w:val="000000"/>
                <w:sz w:val="16"/>
                <w:szCs w:val="16"/>
                <w:lang w:eastAsia="en-US"/>
              </w:rPr>
              <w:t xml:space="preserve"> €</w:t>
            </w:r>
          </w:p>
        </w:tc>
      </w:tr>
    </w:tbl>
    <w:p w:rsidR="00913E13" w:rsidRDefault="00913E13" w:rsidP="00913E13"/>
    <w:p w:rsidR="00913E13" w:rsidRDefault="00913E13" w:rsidP="00913E13"/>
    <w:p w:rsidR="00913E13" w:rsidRPr="00913E13" w:rsidRDefault="00913E13" w:rsidP="00913E13">
      <w:pPr>
        <w:rPr>
          <w:b/>
          <w:u w:val="single"/>
        </w:rPr>
      </w:pPr>
      <w:r w:rsidRPr="00913E13">
        <w:rPr>
          <w:b/>
          <w:u w:val="single"/>
        </w:rPr>
        <w:t>Affectation du résultat</w:t>
      </w:r>
    </w:p>
    <w:p w:rsidR="00913E13" w:rsidRDefault="00913E13" w:rsidP="00913E13"/>
    <w:p w:rsidR="00913E13" w:rsidRDefault="00913E13" w:rsidP="00913E13">
      <w:r>
        <w:t>Le conseil municipal après en avoir délibéré à l’unanimité des membres présents :</w:t>
      </w:r>
    </w:p>
    <w:p w:rsidR="00913E13" w:rsidRDefault="00913E13" w:rsidP="00913E13"/>
    <w:p w:rsidR="00913E13" w:rsidRDefault="00913E13" w:rsidP="00913E13">
      <w:pPr>
        <w:pStyle w:val="Paragraphedeliste"/>
        <w:numPr>
          <w:ilvl w:val="0"/>
          <w:numId w:val="3"/>
        </w:numPr>
      </w:pPr>
      <w:r>
        <w:t xml:space="preserve"> </w:t>
      </w:r>
      <w:r w:rsidRPr="00D4031F">
        <w:rPr>
          <w:b/>
        </w:rPr>
        <w:t>Décide</w:t>
      </w:r>
      <w:r>
        <w:t xml:space="preserve"> d’affecter le résultat comme suit :</w:t>
      </w:r>
    </w:p>
    <w:p w:rsidR="00913E13" w:rsidRDefault="00913E13" w:rsidP="00913E13"/>
    <w:tbl>
      <w:tblPr>
        <w:tblStyle w:val="Grilledutableau"/>
        <w:tblW w:w="0" w:type="auto"/>
        <w:tblInd w:w="0" w:type="dxa"/>
        <w:tblLook w:val="04A0"/>
      </w:tblPr>
      <w:tblGrid>
        <w:gridCol w:w="7372"/>
        <w:gridCol w:w="1690"/>
      </w:tblGrid>
      <w:tr w:rsidR="00913E13" w:rsidTr="00867757">
        <w:tc>
          <w:tcPr>
            <w:tcW w:w="7372" w:type="dxa"/>
          </w:tcPr>
          <w:p w:rsidR="00913E13" w:rsidRDefault="00913E13" w:rsidP="00867757">
            <w:r>
              <w:t>Affectation minimale à la section d’investissement (article 1068)</w:t>
            </w:r>
          </w:p>
        </w:tc>
        <w:tc>
          <w:tcPr>
            <w:tcW w:w="1690" w:type="dxa"/>
          </w:tcPr>
          <w:p w:rsidR="00913E13" w:rsidRDefault="00913E13" w:rsidP="00867757">
            <w:pPr>
              <w:jc w:val="right"/>
            </w:pPr>
            <w:r>
              <w:t>47 218.98  €</w:t>
            </w:r>
          </w:p>
        </w:tc>
      </w:tr>
      <w:tr w:rsidR="00913E13" w:rsidTr="00867757">
        <w:tc>
          <w:tcPr>
            <w:tcW w:w="7372" w:type="dxa"/>
          </w:tcPr>
          <w:p w:rsidR="00913E13" w:rsidRDefault="00913E13" w:rsidP="00867757">
            <w:r>
              <w:t>Affectation du solde disponible à la ligne 002 (recettes)</w:t>
            </w:r>
          </w:p>
        </w:tc>
        <w:tc>
          <w:tcPr>
            <w:tcW w:w="1690" w:type="dxa"/>
          </w:tcPr>
          <w:p w:rsidR="00913E13" w:rsidRDefault="00913E13" w:rsidP="00867757">
            <w:pPr>
              <w:jc w:val="right"/>
            </w:pPr>
            <w:r>
              <w:t>273 531.86 €</w:t>
            </w:r>
          </w:p>
        </w:tc>
      </w:tr>
      <w:tr w:rsidR="00913E13" w:rsidTr="00867757">
        <w:tc>
          <w:tcPr>
            <w:tcW w:w="7372" w:type="dxa"/>
          </w:tcPr>
          <w:p w:rsidR="00913E13" w:rsidRDefault="00913E13" w:rsidP="00867757">
            <w:r>
              <w:t>Report du déficit d’investissement à la ligne 001 (dépenses)</w:t>
            </w:r>
          </w:p>
        </w:tc>
        <w:tc>
          <w:tcPr>
            <w:tcW w:w="1690" w:type="dxa"/>
          </w:tcPr>
          <w:p w:rsidR="00913E13" w:rsidRDefault="00913E13" w:rsidP="00867757">
            <w:pPr>
              <w:jc w:val="right"/>
            </w:pPr>
            <w:r>
              <w:t>18 813.98 €</w:t>
            </w:r>
          </w:p>
        </w:tc>
      </w:tr>
    </w:tbl>
    <w:p w:rsidR="00913E13" w:rsidRDefault="00913E13" w:rsidP="00913E13"/>
    <w:p w:rsidR="00913E13" w:rsidRDefault="00913E13" w:rsidP="00913E13"/>
    <w:p w:rsidR="00913E13" w:rsidRPr="00913E13" w:rsidRDefault="00913E13" w:rsidP="00913E13">
      <w:pPr>
        <w:rPr>
          <w:b/>
          <w:u w:val="single"/>
        </w:rPr>
      </w:pPr>
      <w:r w:rsidRPr="00913E13">
        <w:rPr>
          <w:b/>
          <w:u w:val="single"/>
        </w:rPr>
        <w:t>Budget primitif 2019</w:t>
      </w:r>
    </w:p>
    <w:p w:rsidR="00913E13" w:rsidRDefault="00913E13" w:rsidP="00913E13"/>
    <w:p w:rsidR="00913E13" w:rsidRDefault="00913E13" w:rsidP="00913E13"/>
    <w:p w:rsidR="00346217" w:rsidRDefault="00346217" w:rsidP="00346217">
      <w:pPr>
        <w:jc w:val="both"/>
      </w:pPr>
      <w:r>
        <w:t xml:space="preserve">La présentation du budget laisse apparaitre quelques modifications de numéros de comptes pour être en conformité avec le plan comptable. </w:t>
      </w:r>
    </w:p>
    <w:p w:rsidR="00346217" w:rsidRDefault="00346217" w:rsidP="00346217">
      <w:pPr>
        <w:jc w:val="both"/>
      </w:pPr>
      <w:r>
        <w:t>Les subventions sont reconduites pour les mêmes associations et le feu d’artifice du comité des fêtes est pris en charge dans le budget communal pour la part qu’il reste à payer après la quête faite auprès des habitants du village.</w:t>
      </w:r>
    </w:p>
    <w:p w:rsidR="00346217" w:rsidRDefault="00346217" w:rsidP="00346217">
      <w:pPr>
        <w:jc w:val="both"/>
      </w:pPr>
    </w:p>
    <w:p w:rsidR="00346217" w:rsidRDefault="00346217" w:rsidP="00346217">
      <w:pPr>
        <w:jc w:val="both"/>
      </w:pPr>
      <w:r>
        <w:t>Quelques modifications ont été apportées aux demandes de financements présentés lors des derniers conseils municipaux notamment concernant la réserve incendie située rue du bout des marettes, qui verra sa capacité doublée alors que le coût sera diminué. Ceci est dû aux modifications liées aux sorties pour le raccordement des pompiers.</w:t>
      </w:r>
    </w:p>
    <w:p w:rsidR="00346217" w:rsidRDefault="00346217" w:rsidP="00346217">
      <w:pPr>
        <w:jc w:val="both"/>
      </w:pPr>
      <w:r>
        <w:t>La première tranche de travaux de l’église a été portée à 500 000 € afin de correspondre aux financements de la Communauté de communes de la Côte d’Albâtre qui finance 500 000 € de travaux par mandat électoral dans le cadre des fonds de concours.</w:t>
      </w:r>
    </w:p>
    <w:p w:rsidR="00346217" w:rsidRDefault="00346217" w:rsidP="00346217">
      <w:pPr>
        <w:jc w:val="both"/>
      </w:pPr>
      <w:r>
        <w:t>Des demandes d’emprunts vont être réalisées auprès des banques pour financer ces travaux importants.</w:t>
      </w:r>
    </w:p>
    <w:p w:rsidR="00346217" w:rsidRDefault="00346217" w:rsidP="00346217">
      <w:pPr>
        <w:jc w:val="both"/>
      </w:pPr>
    </w:p>
    <w:p w:rsidR="00346217" w:rsidRDefault="00346217" w:rsidP="00346217">
      <w:pPr>
        <w:pStyle w:val="LeMairerappellepropose"/>
        <w:rPr>
          <w:rFonts w:ascii="Times New Roman" w:hAnsi="Times New Roman" w:cs="Times New Roman"/>
          <w:b w:val="0"/>
          <w:sz w:val="22"/>
          <w:szCs w:val="22"/>
        </w:rPr>
      </w:pPr>
      <w:r>
        <w:rPr>
          <w:rFonts w:ascii="Times New Roman" w:hAnsi="Times New Roman" w:cs="Times New Roman"/>
          <w:b w:val="0"/>
          <w:sz w:val="22"/>
          <w:szCs w:val="22"/>
        </w:rPr>
        <w:t>Le Conseil Municipal, après en avoir délibéré, à l’unanimité des membres présents :</w:t>
      </w:r>
    </w:p>
    <w:p w:rsidR="00346217" w:rsidRPr="0060144E" w:rsidRDefault="00346217" w:rsidP="00346217">
      <w:pPr>
        <w:numPr>
          <w:ilvl w:val="0"/>
          <w:numId w:val="4"/>
        </w:numPr>
        <w:adjustRightInd w:val="0"/>
        <w:rPr>
          <w:bCs/>
          <w:sz w:val="24"/>
          <w:szCs w:val="24"/>
        </w:rPr>
      </w:pPr>
      <w:r w:rsidRPr="0060144E">
        <w:rPr>
          <w:b/>
          <w:bCs/>
          <w:sz w:val="24"/>
          <w:szCs w:val="24"/>
        </w:rPr>
        <w:t>Décide</w:t>
      </w:r>
      <w:r w:rsidRPr="0060144E">
        <w:rPr>
          <w:bCs/>
          <w:sz w:val="24"/>
          <w:szCs w:val="24"/>
        </w:rPr>
        <w:t xml:space="preserve"> d’approuver le Budget primitif  201</w:t>
      </w:r>
      <w:r>
        <w:rPr>
          <w:bCs/>
          <w:sz w:val="24"/>
          <w:szCs w:val="24"/>
        </w:rPr>
        <w:t>9 comme suit</w:t>
      </w:r>
      <w:r w:rsidRPr="0060144E">
        <w:rPr>
          <w:bCs/>
          <w:sz w:val="24"/>
          <w:szCs w:val="24"/>
        </w:rPr>
        <w:t>:</w:t>
      </w:r>
    </w:p>
    <w:p w:rsidR="00346217" w:rsidRPr="0060144E" w:rsidRDefault="00346217" w:rsidP="00346217">
      <w:pPr>
        <w:tabs>
          <w:tab w:val="left" w:pos="3600"/>
        </w:tabs>
        <w:adjustRightInd w:val="0"/>
        <w:rPr>
          <w:bCs/>
          <w:sz w:val="24"/>
          <w:szCs w:val="24"/>
        </w:rPr>
      </w:pPr>
    </w:p>
    <w:p w:rsidR="00346217" w:rsidRPr="0055737A" w:rsidRDefault="00346217" w:rsidP="00346217">
      <w:pPr>
        <w:tabs>
          <w:tab w:val="left" w:pos="3600"/>
        </w:tabs>
        <w:adjustRightInd w:val="0"/>
        <w:rPr>
          <w:b/>
          <w:bCs/>
          <w:sz w:val="24"/>
          <w:szCs w:val="24"/>
          <w:u w:val="single"/>
        </w:rPr>
      </w:pPr>
      <w:r w:rsidRPr="0055737A">
        <w:rPr>
          <w:sz w:val="24"/>
          <w:szCs w:val="24"/>
          <w:u w:val="single"/>
        </w:rPr>
        <w:t>Fonctionnement </w:t>
      </w:r>
      <w:r w:rsidRPr="0055737A">
        <w:rPr>
          <w:sz w:val="24"/>
          <w:szCs w:val="24"/>
        </w:rPr>
        <w:t xml:space="preserve">: équilibré en dépenses et recettes à la somme de </w:t>
      </w:r>
      <w:r>
        <w:rPr>
          <w:sz w:val="24"/>
          <w:szCs w:val="24"/>
        </w:rPr>
        <w:t xml:space="preserve">476 565.00 €  </w:t>
      </w:r>
    </w:p>
    <w:p w:rsidR="00346217" w:rsidRDefault="00346217" w:rsidP="00346217">
      <w:pPr>
        <w:adjustRightInd w:val="0"/>
        <w:rPr>
          <w:sz w:val="24"/>
          <w:szCs w:val="24"/>
        </w:rPr>
      </w:pPr>
      <w:r w:rsidRPr="0055737A">
        <w:rPr>
          <w:sz w:val="24"/>
          <w:szCs w:val="24"/>
          <w:u w:val="single"/>
        </w:rPr>
        <w:t>Investissement</w:t>
      </w:r>
      <w:r w:rsidRPr="0055737A">
        <w:rPr>
          <w:sz w:val="24"/>
          <w:szCs w:val="24"/>
        </w:rPr>
        <w:t xml:space="preserve"> : </w:t>
      </w:r>
      <w:r>
        <w:rPr>
          <w:sz w:val="24"/>
          <w:szCs w:val="24"/>
        </w:rPr>
        <w:t xml:space="preserve">  </w:t>
      </w:r>
      <w:r w:rsidRPr="0055737A">
        <w:rPr>
          <w:sz w:val="24"/>
          <w:szCs w:val="24"/>
        </w:rPr>
        <w:t>équilibré en dépense</w:t>
      </w:r>
      <w:r>
        <w:rPr>
          <w:sz w:val="24"/>
          <w:szCs w:val="24"/>
        </w:rPr>
        <w:t xml:space="preserve">s et recettes à la somme de  914 897.00€  </w:t>
      </w:r>
    </w:p>
    <w:p w:rsidR="00913E13" w:rsidRDefault="00913E13" w:rsidP="00913E13"/>
    <w:p w:rsidR="00346217" w:rsidRDefault="00346217" w:rsidP="00913E13"/>
    <w:p w:rsidR="00346217" w:rsidRDefault="00346217" w:rsidP="00913E13"/>
    <w:p w:rsidR="00346217" w:rsidRDefault="00346217" w:rsidP="00913E13"/>
    <w:p w:rsidR="00346217" w:rsidRDefault="00346217" w:rsidP="00913E13"/>
    <w:p w:rsidR="00346217" w:rsidRDefault="00346217" w:rsidP="00913E13"/>
    <w:p w:rsidR="00346217" w:rsidRDefault="00346217" w:rsidP="00913E13"/>
    <w:p w:rsidR="00346217" w:rsidRDefault="00346217" w:rsidP="00913E13"/>
    <w:p w:rsidR="00346217" w:rsidRPr="00346217" w:rsidRDefault="00346217" w:rsidP="00913E13">
      <w:pPr>
        <w:rPr>
          <w:b/>
          <w:u w:val="single"/>
        </w:rPr>
      </w:pPr>
      <w:r w:rsidRPr="00346217">
        <w:rPr>
          <w:b/>
          <w:u w:val="single"/>
        </w:rPr>
        <w:t>Participation aux organismes extérieurs</w:t>
      </w:r>
    </w:p>
    <w:p w:rsidR="00346217" w:rsidRDefault="00346217" w:rsidP="00913E13"/>
    <w:p w:rsidR="00346217" w:rsidRDefault="00346217" w:rsidP="00913E13"/>
    <w:p w:rsidR="00B81216" w:rsidRDefault="00B81216" w:rsidP="00B81216">
      <w:r>
        <w:t xml:space="preserve">Le conseil municipal après en avoir délibéré à l’unanimité des membres présents, </w:t>
      </w:r>
    </w:p>
    <w:p w:rsidR="00B81216" w:rsidRDefault="00B81216" w:rsidP="00B81216"/>
    <w:p w:rsidR="00B81216" w:rsidRDefault="00B81216" w:rsidP="00B81216">
      <w:pPr>
        <w:pStyle w:val="Paragraphedeliste"/>
        <w:numPr>
          <w:ilvl w:val="0"/>
          <w:numId w:val="5"/>
        </w:numPr>
      </w:pPr>
      <w:r>
        <w:t>DECIDE de participer financièrement aux organismes suivants :</w:t>
      </w:r>
    </w:p>
    <w:p w:rsidR="00B81216" w:rsidRDefault="00B81216" w:rsidP="00B81216"/>
    <w:p w:rsidR="00B81216" w:rsidRDefault="00B81216" w:rsidP="00B81216">
      <w:pPr>
        <w:pStyle w:val="Paragraphedeliste"/>
        <w:numPr>
          <w:ilvl w:val="0"/>
          <w:numId w:val="6"/>
        </w:numPr>
      </w:pPr>
      <w:r>
        <w:t>Fondation du patrimoine</w:t>
      </w:r>
      <w:r>
        <w:tab/>
      </w:r>
      <w:r>
        <w:tab/>
      </w:r>
      <w:r>
        <w:tab/>
      </w:r>
      <w:r>
        <w:tab/>
        <w:t xml:space="preserve">       55.00 €</w:t>
      </w:r>
    </w:p>
    <w:p w:rsidR="00B81216" w:rsidRDefault="00B81216" w:rsidP="00B81216">
      <w:pPr>
        <w:pStyle w:val="Paragraphedeliste"/>
        <w:numPr>
          <w:ilvl w:val="0"/>
          <w:numId w:val="6"/>
        </w:numPr>
      </w:pPr>
      <w:r>
        <w:t>SDIS</w:t>
      </w:r>
      <w:r>
        <w:tab/>
      </w:r>
      <w:r>
        <w:tab/>
      </w:r>
      <w:r>
        <w:tab/>
      </w:r>
      <w:r>
        <w:tab/>
      </w:r>
      <w:r>
        <w:tab/>
      </w:r>
      <w:r>
        <w:tab/>
        <w:t xml:space="preserve">  6 618.00 €</w:t>
      </w:r>
    </w:p>
    <w:p w:rsidR="00B81216" w:rsidRDefault="00B81216" w:rsidP="00B81216">
      <w:pPr>
        <w:pStyle w:val="Paragraphedeliste"/>
        <w:numPr>
          <w:ilvl w:val="0"/>
          <w:numId w:val="6"/>
        </w:numPr>
      </w:pPr>
      <w:r>
        <w:t>SIVOS</w:t>
      </w:r>
      <w:r>
        <w:tab/>
      </w:r>
      <w:r>
        <w:tab/>
      </w:r>
      <w:r>
        <w:tab/>
      </w:r>
      <w:r>
        <w:tab/>
      </w:r>
      <w:r>
        <w:tab/>
      </w:r>
      <w:r>
        <w:tab/>
        <w:t>15 653.00 €</w:t>
      </w:r>
    </w:p>
    <w:p w:rsidR="00B81216" w:rsidRDefault="00B81216" w:rsidP="00B81216">
      <w:pPr>
        <w:pStyle w:val="Paragraphedeliste"/>
        <w:numPr>
          <w:ilvl w:val="0"/>
          <w:numId w:val="6"/>
        </w:numPr>
      </w:pPr>
      <w:r>
        <w:t>CAUE</w:t>
      </w:r>
      <w:r>
        <w:tab/>
      </w:r>
      <w:r>
        <w:tab/>
      </w:r>
      <w:r>
        <w:tab/>
      </w:r>
      <w:r>
        <w:tab/>
      </w:r>
      <w:r>
        <w:tab/>
      </w:r>
      <w:r>
        <w:tab/>
        <w:t xml:space="preserve">       55.00 €</w:t>
      </w:r>
    </w:p>
    <w:p w:rsidR="00B81216" w:rsidRDefault="00B81216" w:rsidP="00B81216">
      <w:pPr>
        <w:pStyle w:val="Paragraphedeliste"/>
        <w:numPr>
          <w:ilvl w:val="0"/>
          <w:numId w:val="6"/>
        </w:numPr>
      </w:pPr>
      <w:r>
        <w:t>ADM</w:t>
      </w:r>
      <w:r>
        <w:tab/>
      </w:r>
      <w:r>
        <w:tab/>
      </w:r>
      <w:r>
        <w:tab/>
      </w:r>
      <w:r>
        <w:tab/>
      </w:r>
      <w:r>
        <w:tab/>
      </w:r>
      <w:r>
        <w:tab/>
        <w:t xml:space="preserve">     140.00 €</w:t>
      </w:r>
    </w:p>
    <w:p w:rsidR="00B81216" w:rsidRDefault="00B81216" w:rsidP="00B81216">
      <w:pPr>
        <w:pStyle w:val="Paragraphedeliste"/>
        <w:numPr>
          <w:ilvl w:val="0"/>
          <w:numId w:val="6"/>
        </w:numPr>
      </w:pPr>
      <w:r>
        <w:t>Syndicat du collège (2018-2019)</w:t>
      </w:r>
      <w:r>
        <w:tab/>
      </w:r>
      <w:r>
        <w:tab/>
      </w:r>
      <w:r>
        <w:tab/>
        <w:t xml:space="preserve">   7 200.00€ </w:t>
      </w:r>
    </w:p>
    <w:p w:rsidR="00B81216" w:rsidRPr="00B81216" w:rsidRDefault="00B81216" w:rsidP="00B81216">
      <w:pPr>
        <w:rPr>
          <w:b/>
          <w:u w:val="single"/>
        </w:rPr>
      </w:pPr>
    </w:p>
    <w:p w:rsidR="00B81216" w:rsidRPr="00B81216" w:rsidRDefault="00B81216" w:rsidP="00B81216">
      <w:pPr>
        <w:rPr>
          <w:b/>
          <w:u w:val="single"/>
        </w:rPr>
      </w:pPr>
      <w:r w:rsidRPr="00B81216">
        <w:rPr>
          <w:b/>
          <w:u w:val="single"/>
        </w:rPr>
        <w:t>Taux d’imposition</w:t>
      </w:r>
    </w:p>
    <w:p w:rsidR="00B81216" w:rsidRDefault="00B81216" w:rsidP="00B81216"/>
    <w:p w:rsidR="00B81216" w:rsidRDefault="00B81216" w:rsidP="00B81216">
      <w:pPr>
        <w:pStyle w:val="LeMairerappellepropose"/>
        <w:rPr>
          <w:rFonts w:ascii="Times New Roman" w:hAnsi="Times New Roman" w:cs="Times New Roman"/>
          <w:b w:val="0"/>
          <w:sz w:val="22"/>
          <w:szCs w:val="22"/>
        </w:rPr>
      </w:pPr>
      <w:r>
        <w:rPr>
          <w:rFonts w:ascii="Times New Roman" w:hAnsi="Times New Roman" w:cs="Times New Roman"/>
          <w:b w:val="0"/>
          <w:sz w:val="22"/>
          <w:szCs w:val="22"/>
        </w:rPr>
        <w:t>Vu l’état n°1259 de notification des taux d’impositions des taxes directes locales pour 2019,</w:t>
      </w:r>
    </w:p>
    <w:p w:rsidR="00B81216" w:rsidRPr="009621B0" w:rsidRDefault="00B81216" w:rsidP="00B81216">
      <w:pPr>
        <w:pStyle w:val="LeMairerappellepropose"/>
        <w:rPr>
          <w:rFonts w:ascii="Times New Roman" w:hAnsi="Times New Roman" w:cs="Times New Roman"/>
          <w:b w:val="0"/>
          <w:sz w:val="22"/>
          <w:szCs w:val="22"/>
        </w:rPr>
      </w:pPr>
      <w:r w:rsidRPr="009621B0">
        <w:rPr>
          <w:rFonts w:ascii="Times New Roman" w:hAnsi="Times New Roman" w:cs="Times New Roman"/>
          <w:b w:val="0"/>
          <w:sz w:val="22"/>
          <w:szCs w:val="22"/>
        </w:rPr>
        <w:t>Le Conseil Muni</w:t>
      </w:r>
      <w:r>
        <w:rPr>
          <w:rFonts w:ascii="Times New Roman" w:hAnsi="Times New Roman" w:cs="Times New Roman"/>
          <w:b w:val="0"/>
          <w:sz w:val="22"/>
          <w:szCs w:val="22"/>
        </w:rPr>
        <w:t>cipal, après en avoir délibéré à l’unanimité des membres présents :</w:t>
      </w:r>
    </w:p>
    <w:p w:rsidR="00B81216" w:rsidRDefault="00B81216" w:rsidP="00B81216">
      <w:pPr>
        <w:pStyle w:val="VuConsidrant"/>
        <w:numPr>
          <w:ilvl w:val="0"/>
          <w:numId w:val="7"/>
        </w:numPr>
        <w:rPr>
          <w:rFonts w:ascii="Times New Roman" w:hAnsi="Times New Roman" w:cs="Times New Roman"/>
          <w:sz w:val="22"/>
          <w:szCs w:val="22"/>
        </w:rPr>
      </w:pPr>
      <w:r>
        <w:rPr>
          <w:rFonts w:ascii="Times New Roman" w:hAnsi="Times New Roman" w:cs="Times New Roman"/>
          <w:b/>
          <w:bCs/>
          <w:sz w:val="22"/>
          <w:szCs w:val="22"/>
        </w:rPr>
        <w:t>Décide</w:t>
      </w:r>
      <w:r>
        <w:rPr>
          <w:rFonts w:ascii="Times New Roman" w:hAnsi="Times New Roman" w:cs="Times New Roman"/>
          <w:bCs/>
          <w:sz w:val="22"/>
          <w:szCs w:val="22"/>
        </w:rPr>
        <w:t xml:space="preserve"> de maintenir les taux des trois taxes directes locales et de la CFE pour l’année 2019 comme suit :</w:t>
      </w:r>
    </w:p>
    <w:p w:rsidR="00B81216" w:rsidRDefault="00B81216" w:rsidP="00B81216">
      <w:pPr>
        <w:tabs>
          <w:tab w:val="left" w:pos="3600"/>
        </w:tabs>
        <w:adjustRightInd w:val="0"/>
        <w:rPr>
          <w:b/>
          <w:bCs/>
          <w:sz w:val="24"/>
          <w:szCs w:val="24"/>
          <w:u w:val="single"/>
        </w:rPr>
      </w:pPr>
    </w:p>
    <w:tbl>
      <w:tblPr>
        <w:tblW w:w="8959"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2"/>
        <w:gridCol w:w="1574"/>
        <w:gridCol w:w="1541"/>
        <w:gridCol w:w="1725"/>
        <w:gridCol w:w="1417"/>
      </w:tblGrid>
      <w:tr w:rsidR="00B81216" w:rsidTr="006E5381">
        <w:tc>
          <w:tcPr>
            <w:tcW w:w="2702" w:type="dxa"/>
            <w:tcBorders>
              <w:top w:val="single" w:sz="4" w:space="0" w:color="000000"/>
              <w:left w:val="single" w:sz="4" w:space="0" w:color="000000"/>
              <w:bottom w:val="single" w:sz="4" w:space="0" w:color="000000"/>
              <w:right w:val="single" w:sz="4" w:space="0" w:color="000000"/>
            </w:tcBorders>
          </w:tcPr>
          <w:p w:rsidR="00B81216" w:rsidRDefault="00B81216" w:rsidP="006E5381">
            <w:pPr>
              <w:adjustRightInd w:val="0"/>
              <w:jc w:val="both"/>
              <w:rPr>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D9D9D9"/>
            <w:hideMark/>
          </w:tcPr>
          <w:p w:rsidR="00B81216" w:rsidRDefault="00B81216" w:rsidP="006E5381">
            <w:pPr>
              <w:adjustRightInd w:val="0"/>
              <w:jc w:val="center"/>
              <w:rPr>
                <w:b/>
                <w:sz w:val="24"/>
                <w:szCs w:val="24"/>
              </w:rPr>
            </w:pPr>
            <w:r>
              <w:rPr>
                <w:b/>
                <w:sz w:val="24"/>
                <w:szCs w:val="24"/>
              </w:rPr>
              <w:t>TAUX</w:t>
            </w:r>
          </w:p>
          <w:p w:rsidR="00B81216" w:rsidRDefault="00B81216" w:rsidP="006E5381">
            <w:pPr>
              <w:adjustRightInd w:val="0"/>
              <w:jc w:val="center"/>
              <w:rPr>
                <w:b/>
                <w:sz w:val="24"/>
                <w:szCs w:val="24"/>
              </w:rPr>
            </w:pPr>
            <w:r>
              <w:rPr>
                <w:b/>
                <w:sz w:val="24"/>
                <w:szCs w:val="24"/>
              </w:rPr>
              <w:t>Année 2017</w:t>
            </w:r>
          </w:p>
        </w:tc>
        <w:tc>
          <w:tcPr>
            <w:tcW w:w="1541" w:type="dxa"/>
            <w:tcBorders>
              <w:top w:val="single" w:sz="4" w:space="0" w:color="000000"/>
              <w:left w:val="single" w:sz="4" w:space="0" w:color="000000"/>
              <w:bottom w:val="single" w:sz="4" w:space="0" w:color="000000"/>
              <w:right w:val="single" w:sz="4" w:space="0" w:color="000000"/>
            </w:tcBorders>
            <w:shd w:val="clear" w:color="auto" w:fill="D9D9D9"/>
            <w:hideMark/>
          </w:tcPr>
          <w:p w:rsidR="00B81216" w:rsidRDefault="00B81216" w:rsidP="006E5381">
            <w:pPr>
              <w:adjustRightInd w:val="0"/>
              <w:jc w:val="center"/>
              <w:rPr>
                <w:b/>
                <w:sz w:val="24"/>
                <w:szCs w:val="24"/>
              </w:rPr>
            </w:pPr>
            <w:r>
              <w:rPr>
                <w:b/>
                <w:sz w:val="24"/>
                <w:szCs w:val="24"/>
              </w:rPr>
              <w:t>TAUX</w:t>
            </w:r>
          </w:p>
          <w:p w:rsidR="00B81216" w:rsidRDefault="00B81216" w:rsidP="006E5381">
            <w:pPr>
              <w:adjustRightInd w:val="0"/>
              <w:jc w:val="center"/>
              <w:rPr>
                <w:b/>
                <w:sz w:val="24"/>
                <w:szCs w:val="24"/>
              </w:rPr>
            </w:pPr>
            <w:r>
              <w:rPr>
                <w:b/>
                <w:sz w:val="24"/>
                <w:szCs w:val="24"/>
              </w:rPr>
              <w:t>Année 2018</w:t>
            </w:r>
          </w:p>
        </w:tc>
        <w:tc>
          <w:tcPr>
            <w:tcW w:w="172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81216" w:rsidRDefault="00B81216" w:rsidP="006E5381">
            <w:pPr>
              <w:adjustRightInd w:val="0"/>
              <w:jc w:val="center"/>
              <w:rPr>
                <w:b/>
                <w:sz w:val="24"/>
                <w:szCs w:val="24"/>
              </w:rPr>
            </w:pPr>
            <w:r>
              <w:rPr>
                <w:b/>
                <w:sz w:val="24"/>
                <w:szCs w:val="24"/>
              </w:rPr>
              <w:t>BASES 2019</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81216" w:rsidRDefault="00B81216" w:rsidP="006E5381">
            <w:pPr>
              <w:adjustRightInd w:val="0"/>
              <w:jc w:val="center"/>
              <w:rPr>
                <w:b/>
                <w:sz w:val="24"/>
                <w:szCs w:val="24"/>
              </w:rPr>
            </w:pPr>
            <w:r>
              <w:rPr>
                <w:b/>
                <w:sz w:val="24"/>
                <w:szCs w:val="24"/>
              </w:rPr>
              <w:t>PRODUIT 2019</w:t>
            </w:r>
          </w:p>
        </w:tc>
      </w:tr>
      <w:tr w:rsidR="00B81216" w:rsidTr="006E5381">
        <w:tc>
          <w:tcPr>
            <w:tcW w:w="2702" w:type="dxa"/>
            <w:tcBorders>
              <w:top w:val="single" w:sz="4" w:space="0" w:color="000000"/>
              <w:left w:val="single" w:sz="4" w:space="0" w:color="000000"/>
              <w:bottom w:val="single" w:sz="4" w:space="0" w:color="000000"/>
              <w:right w:val="single" w:sz="4" w:space="0" w:color="000000"/>
            </w:tcBorders>
            <w:hideMark/>
          </w:tcPr>
          <w:p w:rsidR="00B81216" w:rsidRDefault="00B81216" w:rsidP="006E5381">
            <w:pPr>
              <w:adjustRightInd w:val="0"/>
              <w:jc w:val="both"/>
              <w:rPr>
                <w:sz w:val="24"/>
                <w:szCs w:val="24"/>
              </w:rPr>
            </w:pPr>
            <w:r>
              <w:rPr>
                <w:sz w:val="24"/>
                <w:szCs w:val="24"/>
              </w:rPr>
              <w:t>Taxe d’habitation :</w:t>
            </w:r>
          </w:p>
          <w:p w:rsidR="00B81216" w:rsidRDefault="00B81216" w:rsidP="006E5381">
            <w:pPr>
              <w:adjustRightInd w:val="0"/>
              <w:jc w:val="both"/>
              <w:rPr>
                <w:sz w:val="24"/>
                <w:szCs w:val="24"/>
              </w:rPr>
            </w:pPr>
            <w:r>
              <w:rPr>
                <w:sz w:val="24"/>
                <w:szCs w:val="24"/>
              </w:rPr>
              <w:t>Taxe foncière (bâti):</w:t>
            </w:r>
          </w:p>
          <w:p w:rsidR="00B81216" w:rsidRDefault="00B81216" w:rsidP="006E5381">
            <w:pPr>
              <w:adjustRightInd w:val="0"/>
              <w:jc w:val="both"/>
              <w:rPr>
                <w:sz w:val="24"/>
                <w:szCs w:val="24"/>
              </w:rPr>
            </w:pPr>
            <w:r>
              <w:rPr>
                <w:sz w:val="24"/>
                <w:szCs w:val="24"/>
              </w:rPr>
              <w:t>Taxe foncière (non bâti) :</w:t>
            </w:r>
          </w:p>
          <w:p w:rsidR="00B81216" w:rsidRDefault="00B81216" w:rsidP="006E5381">
            <w:pPr>
              <w:adjustRightInd w:val="0"/>
              <w:jc w:val="both"/>
              <w:rPr>
                <w:sz w:val="24"/>
                <w:szCs w:val="24"/>
              </w:rPr>
            </w:pPr>
            <w:r>
              <w:rPr>
                <w:sz w:val="24"/>
                <w:szCs w:val="24"/>
              </w:rPr>
              <w:t>CFE</w:t>
            </w:r>
          </w:p>
        </w:tc>
        <w:tc>
          <w:tcPr>
            <w:tcW w:w="1574" w:type="dxa"/>
            <w:tcBorders>
              <w:top w:val="single" w:sz="4" w:space="0" w:color="000000"/>
              <w:left w:val="single" w:sz="4" w:space="0" w:color="000000"/>
              <w:bottom w:val="single" w:sz="4" w:space="0" w:color="000000"/>
              <w:right w:val="single" w:sz="4" w:space="0" w:color="000000"/>
            </w:tcBorders>
            <w:hideMark/>
          </w:tcPr>
          <w:p w:rsidR="00B81216" w:rsidRDefault="00B81216" w:rsidP="006E5381">
            <w:pPr>
              <w:adjustRightInd w:val="0"/>
              <w:jc w:val="center"/>
              <w:rPr>
                <w:sz w:val="24"/>
                <w:szCs w:val="24"/>
              </w:rPr>
            </w:pPr>
            <w:r>
              <w:rPr>
                <w:sz w:val="24"/>
                <w:szCs w:val="24"/>
              </w:rPr>
              <w:t>4.47</w:t>
            </w:r>
          </w:p>
          <w:p w:rsidR="00B81216" w:rsidRDefault="00B81216" w:rsidP="006E5381">
            <w:pPr>
              <w:adjustRightInd w:val="0"/>
              <w:jc w:val="center"/>
              <w:rPr>
                <w:sz w:val="24"/>
                <w:szCs w:val="24"/>
              </w:rPr>
            </w:pPr>
            <w:r>
              <w:rPr>
                <w:sz w:val="24"/>
                <w:szCs w:val="24"/>
              </w:rPr>
              <w:t>2.60</w:t>
            </w:r>
          </w:p>
          <w:p w:rsidR="00B81216" w:rsidRDefault="00B81216" w:rsidP="006E5381">
            <w:pPr>
              <w:adjustRightInd w:val="0"/>
              <w:jc w:val="center"/>
              <w:rPr>
                <w:sz w:val="24"/>
                <w:szCs w:val="24"/>
              </w:rPr>
            </w:pPr>
            <w:r>
              <w:rPr>
                <w:sz w:val="24"/>
                <w:szCs w:val="24"/>
              </w:rPr>
              <w:t>6.93</w:t>
            </w:r>
          </w:p>
          <w:p w:rsidR="00B81216" w:rsidRDefault="00B81216" w:rsidP="006E5381">
            <w:pPr>
              <w:adjustRightInd w:val="0"/>
              <w:jc w:val="center"/>
              <w:rPr>
                <w:sz w:val="24"/>
                <w:szCs w:val="24"/>
              </w:rPr>
            </w:pPr>
            <w:r>
              <w:rPr>
                <w:sz w:val="24"/>
                <w:szCs w:val="24"/>
              </w:rPr>
              <w:t>5.91</w:t>
            </w:r>
          </w:p>
        </w:tc>
        <w:tc>
          <w:tcPr>
            <w:tcW w:w="1541" w:type="dxa"/>
            <w:tcBorders>
              <w:top w:val="single" w:sz="4" w:space="0" w:color="000000"/>
              <w:left w:val="single" w:sz="4" w:space="0" w:color="000000"/>
              <w:bottom w:val="single" w:sz="4" w:space="0" w:color="000000"/>
              <w:right w:val="single" w:sz="4" w:space="0" w:color="000000"/>
            </w:tcBorders>
            <w:hideMark/>
          </w:tcPr>
          <w:p w:rsidR="00B81216" w:rsidRDefault="00B81216" w:rsidP="006E5381">
            <w:pPr>
              <w:adjustRightInd w:val="0"/>
              <w:jc w:val="center"/>
              <w:rPr>
                <w:sz w:val="24"/>
                <w:szCs w:val="24"/>
              </w:rPr>
            </w:pPr>
            <w:r>
              <w:rPr>
                <w:sz w:val="24"/>
                <w:szCs w:val="24"/>
              </w:rPr>
              <w:t>4.47</w:t>
            </w:r>
          </w:p>
          <w:p w:rsidR="00B81216" w:rsidRDefault="00B81216" w:rsidP="006E5381">
            <w:pPr>
              <w:adjustRightInd w:val="0"/>
              <w:jc w:val="center"/>
              <w:rPr>
                <w:sz w:val="24"/>
                <w:szCs w:val="24"/>
              </w:rPr>
            </w:pPr>
            <w:r>
              <w:rPr>
                <w:sz w:val="24"/>
                <w:szCs w:val="24"/>
              </w:rPr>
              <w:t>2.60</w:t>
            </w:r>
          </w:p>
          <w:p w:rsidR="00B81216" w:rsidRDefault="00B81216" w:rsidP="006E5381">
            <w:pPr>
              <w:adjustRightInd w:val="0"/>
              <w:jc w:val="center"/>
              <w:rPr>
                <w:sz w:val="24"/>
                <w:szCs w:val="24"/>
              </w:rPr>
            </w:pPr>
            <w:r>
              <w:rPr>
                <w:sz w:val="24"/>
                <w:szCs w:val="24"/>
              </w:rPr>
              <w:t>6.93</w:t>
            </w:r>
          </w:p>
          <w:p w:rsidR="00B81216" w:rsidRDefault="00B81216" w:rsidP="006E5381">
            <w:pPr>
              <w:adjustRightInd w:val="0"/>
              <w:jc w:val="center"/>
              <w:rPr>
                <w:sz w:val="24"/>
                <w:szCs w:val="24"/>
              </w:rPr>
            </w:pPr>
            <w:r>
              <w:rPr>
                <w:sz w:val="24"/>
                <w:szCs w:val="24"/>
              </w:rPr>
              <w:t>5.91</w:t>
            </w:r>
          </w:p>
        </w:tc>
        <w:tc>
          <w:tcPr>
            <w:tcW w:w="1725" w:type="dxa"/>
            <w:tcBorders>
              <w:top w:val="single" w:sz="4" w:space="0" w:color="000000"/>
              <w:left w:val="single" w:sz="4" w:space="0" w:color="000000"/>
              <w:bottom w:val="single" w:sz="4" w:space="0" w:color="000000"/>
              <w:right w:val="single" w:sz="4" w:space="0" w:color="000000"/>
            </w:tcBorders>
            <w:hideMark/>
          </w:tcPr>
          <w:p w:rsidR="00B81216" w:rsidRDefault="00B81216" w:rsidP="006E5381">
            <w:pPr>
              <w:adjustRightInd w:val="0"/>
              <w:jc w:val="center"/>
              <w:rPr>
                <w:sz w:val="24"/>
                <w:szCs w:val="24"/>
              </w:rPr>
            </w:pPr>
            <w:r>
              <w:rPr>
                <w:sz w:val="24"/>
                <w:szCs w:val="24"/>
              </w:rPr>
              <w:t>281 200</w:t>
            </w:r>
          </w:p>
          <w:p w:rsidR="00B81216" w:rsidRDefault="00B81216" w:rsidP="006E5381">
            <w:pPr>
              <w:adjustRightInd w:val="0"/>
              <w:jc w:val="center"/>
              <w:rPr>
                <w:sz w:val="24"/>
                <w:szCs w:val="24"/>
              </w:rPr>
            </w:pPr>
            <w:r>
              <w:rPr>
                <w:sz w:val="24"/>
                <w:szCs w:val="24"/>
              </w:rPr>
              <w:t>182 900</w:t>
            </w:r>
          </w:p>
          <w:p w:rsidR="00B81216" w:rsidRDefault="00B81216" w:rsidP="006E5381">
            <w:pPr>
              <w:adjustRightInd w:val="0"/>
              <w:jc w:val="center"/>
              <w:rPr>
                <w:sz w:val="24"/>
                <w:szCs w:val="24"/>
              </w:rPr>
            </w:pPr>
            <w:r>
              <w:rPr>
                <w:sz w:val="24"/>
                <w:szCs w:val="24"/>
              </w:rPr>
              <w:t xml:space="preserve">  57 700</w:t>
            </w:r>
          </w:p>
          <w:p w:rsidR="00B81216" w:rsidRDefault="00B81216" w:rsidP="006E5381">
            <w:pPr>
              <w:adjustRightInd w:val="0"/>
              <w:jc w:val="center"/>
              <w:rPr>
                <w:sz w:val="24"/>
                <w:szCs w:val="24"/>
              </w:rPr>
            </w:pPr>
            <w:r>
              <w:rPr>
                <w:sz w:val="24"/>
                <w:szCs w:val="24"/>
              </w:rPr>
              <w:t xml:space="preserve">    4 200 </w:t>
            </w:r>
          </w:p>
        </w:tc>
        <w:tc>
          <w:tcPr>
            <w:tcW w:w="1417" w:type="dxa"/>
            <w:tcBorders>
              <w:top w:val="single" w:sz="4" w:space="0" w:color="000000"/>
              <w:left w:val="single" w:sz="4" w:space="0" w:color="000000"/>
              <w:bottom w:val="single" w:sz="4" w:space="0" w:color="000000"/>
              <w:right w:val="single" w:sz="4" w:space="0" w:color="000000"/>
            </w:tcBorders>
            <w:hideMark/>
          </w:tcPr>
          <w:p w:rsidR="00B81216" w:rsidRDefault="00B81216" w:rsidP="006E5381">
            <w:pPr>
              <w:adjustRightInd w:val="0"/>
              <w:jc w:val="center"/>
              <w:rPr>
                <w:sz w:val="24"/>
                <w:szCs w:val="24"/>
              </w:rPr>
            </w:pPr>
            <w:r>
              <w:rPr>
                <w:sz w:val="24"/>
                <w:szCs w:val="24"/>
              </w:rPr>
              <w:t>12 570</w:t>
            </w:r>
          </w:p>
          <w:p w:rsidR="00B81216" w:rsidRDefault="00B81216" w:rsidP="006E5381">
            <w:pPr>
              <w:adjustRightInd w:val="0"/>
              <w:jc w:val="center"/>
              <w:rPr>
                <w:sz w:val="24"/>
                <w:szCs w:val="24"/>
              </w:rPr>
            </w:pPr>
            <w:r>
              <w:rPr>
                <w:sz w:val="24"/>
                <w:szCs w:val="24"/>
              </w:rPr>
              <w:t xml:space="preserve"> 4 755</w:t>
            </w:r>
          </w:p>
          <w:p w:rsidR="00B81216" w:rsidRDefault="00B81216" w:rsidP="006E5381">
            <w:pPr>
              <w:adjustRightInd w:val="0"/>
              <w:jc w:val="center"/>
              <w:rPr>
                <w:sz w:val="24"/>
                <w:szCs w:val="24"/>
              </w:rPr>
            </w:pPr>
            <w:r>
              <w:rPr>
                <w:sz w:val="24"/>
                <w:szCs w:val="24"/>
              </w:rPr>
              <w:t>3 999</w:t>
            </w:r>
          </w:p>
          <w:p w:rsidR="00B81216" w:rsidRDefault="00B81216" w:rsidP="006E5381">
            <w:pPr>
              <w:adjustRightInd w:val="0"/>
              <w:jc w:val="center"/>
              <w:rPr>
                <w:sz w:val="24"/>
                <w:szCs w:val="24"/>
              </w:rPr>
            </w:pPr>
            <w:r>
              <w:rPr>
                <w:sz w:val="24"/>
                <w:szCs w:val="24"/>
              </w:rPr>
              <w:t xml:space="preserve">   248</w:t>
            </w:r>
          </w:p>
        </w:tc>
      </w:tr>
      <w:tr w:rsidR="00B81216" w:rsidTr="006E5381">
        <w:tc>
          <w:tcPr>
            <w:tcW w:w="2702" w:type="dxa"/>
            <w:tcBorders>
              <w:top w:val="single" w:sz="4" w:space="0" w:color="000000"/>
              <w:left w:val="single" w:sz="4" w:space="0" w:color="000000"/>
              <w:bottom w:val="single" w:sz="4" w:space="0" w:color="000000"/>
              <w:right w:val="single" w:sz="4" w:space="0" w:color="000000"/>
            </w:tcBorders>
          </w:tcPr>
          <w:p w:rsidR="00B81216" w:rsidRDefault="00B81216" w:rsidP="006E5381">
            <w:pPr>
              <w:adjustRightInd w:val="0"/>
              <w:jc w:val="both"/>
              <w:rPr>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B81216" w:rsidRDefault="00B81216" w:rsidP="006E5381">
            <w:pPr>
              <w:adjustRightInd w:val="0"/>
              <w:jc w:val="both"/>
              <w:rPr>
                <w:sz w:val="24"/>
                <w:szCs w:val="24"/>
              </w:rPr>
            </w:pPr>
          </w:p>
        </w:tc>
        <w:tc>
          <w:tcPr>
            <w:tcW w:w="1541" w:type="dxa"/>
            <w:tcBorders>
              <w:top w:val="single" w:sz="4" w:space="0" w:color="000000"/>
              <w:left w:val="single" w:sz="4" w:space="0" w:color="000000"/>
              <w:bottom w:val="single" w:sz="4" w:space="0" w:color="000000"/>
              <w:right w:val="single" w:sz="4" w:space="0" w:color="000000"/>
            </w:tcBorders>
          </w:tcPr>
          <w:p w:rsidR="00B81216" w:rsidRDefault="00B81216" w:rsidP="006E5381">
            <w:pPr>
              <w:adjustRightInd w:val="0"/>
              <w:jc w:val="both"/>
              <w:rPr>
                <w:sz w:val="24"/>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D9D9D9"/>
            <w:hideMark/>
          </w:tcPr>
          <w:p w:rsidR="00B81216" w:rsidRDefault="00B81216" w:rsidP="006E5381">
            <w:pPr>
              <w:adjustRightInd w:val="0"/>
              <w:jc w:val="center"/>
              <w:rPr>
                <w:b/>
                <w:sz w:val="24"/>
                <w:szCs w:val="24"/>
              </w:rPr>
            </w:pPr>
            <w:r>
              <w:rPr>
                <w:b/>
                <w:sz w:val="24"/>
                <w:szCs w:val="24"/>
              </w:rPr>
              <w:t>TOTAL</w:t>
            </w:r>
          </w:p>
        </w:tc>
        <w:tc>
          <w:tcPr>
            <w:tcW w:w="1417" w:type="dxa"/>
            <w:tcBorders>
              <w:top w:val="single" w:sz="4" w:space="0" w:color="000000"/>
              <w:left w:val="single" w:sz="4" w:space="0" w:color="000000"/>
              <w:bottom w:val="single" w:sz="4" w:space="0" w:color="000000"/>
              <w:right w:val="single" w:sz="4" w:space="0" w:color="000000"/>
            </w:tcBorders>
            <w:hideMark/>
          </w:tcPr>
          <w:p w:rsidR="00B81216" w:rsidRDefault="00B81216" w:rsidP="006E5381">
            <w:pPr>
              <w:adjustRightInd w:val="0"/>
              <w:jc w:val="center"/>
              <w:rPr>
                <w:b/>
                <w:sz w:val="24"/>
                <w:szCs w:val="24"/>
              </w:rPr>
            </w:pPr>
            <w:r>
              <w:rPr>
                <w:b/>
                <w:sz w:val="24"/>
                <w:szCs w:val="24"/>
              </w:rPr>
              <w:t>21 572</w:t>
            </w:r>
          </w:p>
        </w:tc>
      </w:tr>
    </w:tbl>
    <w:p w:rsidR="00B81216" w:rsidRDefault="00B81216" w:rsidP="00913E13"/>
    <w:p w:rsidR="00B81216" w:rsidRDefault="00B81216" w:rsidP="00913E13"/>
    <w:p w:rsidR="00B81216" w:rsidRDefault="00B81216" w:rsidP="00913E13"/>
    <w:p w:rsidR="00B81216" w:rsidRDefault="00B81216" w:rsidP="00913E13">
      <w:r w:rsidRPr="00B81216">
        <w:rPr>
          <w:b/>
          <w:u w:val="single"/>
        </w:rPr>
        <w:t>Tarifs salle communale « les colombiers </w:t>
      </w:r>
      <w:r>
        <w:t>»</w:t>
      </w:r>
    </w:p>
    <w:p w:rsidR="00B81216" w:rsidRDefault="00B81216" w:rsidP="00913E13"/>
    <w:p w:rsidR="00B81216" w:rsidRDefault="00B81216" w:rsidP="00B81216">
      <w:pPr>
        <w:pStyle w:val="LeMairerappellepropose"/>
        <w:spacing w:before="0" w:after="0"/>
        <w:rPr>
          <w:rFonts w:ascii="Times New Roman" w:hAnsi="Times New Roman" w:cs="Times New Roman"/>
          <w:sz w:val="22"/>
          <w:szCs w:val="22"/>
        </w:rPr>
      </w:pPr>
      <w:r w:rsidRPr="00B81216">
        <w:rPr>
          <w:rFonts w:ascii="Times New Roman" w:hAnsi="Times New Roman" w:cs="Times New Roman"/>
          <w:b w:val="0"/>
          <w:sz w:val="22"/>
          <w:szCs w:val="22"/>
        </w:rPr>
        <w:t>L</w:t>
      </w:r>
      <w:r>
        <w:rPr>
          <w:rFonts w:ascii="Times New Roman" w:hAnsi="Times New Roman" w:cs="Times New Roman"/>
          <w:b w:val="0"/>
          <w:sz w:val="22"/>
          <w:szCs w:val="22"/>
        </w:rPr>
        <w:t>e</w:t>
      </w:r>
      <w:r w:rsidRPr="00B81216">
        <w:rPr>
          <w:rFonts w:ascii="Times New Roman" w:hAnsi="Times New Roman" w:cs="Times New Roman"/>
          <w:b w:val="0"/>
          <w:sz w:val="22"/>
          <w:szCs w:val="22"/>
        </w:rPr>
        <w:t xml:space="preserve"> Conseil Municipal, après en avoir délibéré à l’unanimité des membres présen</w:t>
      </w:r>
      <w:r>
        <w:rPr>
          <w:rFonts w:ascii="Times New Roman" w:hAnsi="Times New Roman" w:cs="Times New Roman"/>
          <w:sz w:val="22"/>
          <w:szCs w:val="22"/>
        </w:rPr>
        <w:t>ts</w:t>
      </w:r>
    </w:p>
    <w:p w:rsidR="00B81216" w:rsidRPr="0098337C" w:rsidRDefault="00B81216" w:rsidP="00B81216">
      <w:pPr>
        <w:pStyle w:val="LeMairerappellepropose"/>
        <w:spacing w:before="0" w:after="0"/>
        <w:jc w:val="center"/>
        <w:rPr>
          <w:rFonts w:ascii="Times New Roman" w:hAnsi="Times New Roman" w:cs="Times New Roman"/>
          <w:sz w:val="16"/>
          <w:szCs w:val="16"/>
        </w:rPr>
      </w:pPr>
    </w:p>
    <w:p w:rsidR="00B81216" w:rsidRPr="0087095A" w:rsidRDefault="00B81216" w:rsidP="00B81216">
      <w:pPr>
        <w:pStyle w:val="VuConsidrant"/>
        <w:numPr>
          <w:ilvl w:val="0"/>
          <w:numId w:val="9"/>
        </w:numPr>
        <w:spacing w:after="0"/>
        <w:jc w:val="left"/>
        <w:rPr>
          <w:rFonts w:ascii="Times New Roman" w:hAnsi="Times New Roman" w:cs="Times New Roman"/>
          <w:sz w:val="16"/>
          <w:szCs w:val="16"/>
        </w:rPr>
      </w:pPr>
      <w:r w:rsidRPr="00E45545">
        <w:rPr>
          <w:rFonts w:ascii="Times New Roman" w:hAnsi="Times New Roman" w:cs="Times New Roman"/>
          <w:b/>
          <w:bCs/>
          <w:sz w:val="22"/>
          <w:szCs w:val="22"/>
        </w:rPr>
        <w:t>DECIDE</w:t>
      </w:r>
      <w:r w:rsidRPr="0087095A">
        <w:rPr>
          <w:rFonts w:ascii="Times New Roman" w:hAnsi="Times New Roman" w:cs="Times New Roman"/>
          <w:bCs/>
          <w:sz w:val="22"/>
          <w:szCs w:val="22"/>
        </w:rPr>
        <w:t xml:space="preserve"> d</w:t>
      </w:r>
      <w:r w:rsidRPr="0087095A">
        <w:rPr>
          <w:rFonts w:ascii="Times New Roman" w:hAnsi="Times New Roman" w:cs="Times New Roman"/>
          <w:sz w:val="22"/>
          <w:szCs w:val="16"/>
        </w:rPr>
        <w:t>e modifier les tarifs de location de la salle communale de la façon suivante </w:t>
      </w:r>
      <w:r w:rsidRPr="0087095A">
        <w:rPr>
          <w:rFonts w:ascii="Times New Roman" w:hAnsi="Times New Roman" w:cs="Times New Roman"/>
          <w:sz w:val="16"/>
          <w:szCs w:val="16"/>
        </w:rPr>
        <w:t>:</w:t>
      </w:r>
    </w:p>
    <w:p w:rsidR="00B81216" w:rsidRDefault="00B81216" w:rsidP="00B81216">
      <w:pPr>
        <w:jc w:val="both"/>
        <w:rPr>
          <w:sz w:val="24"/>
        </w:rPr>
      </w:pPr>
      <w:r>
        <w:rPr>
          <w:sz w:val="24"/>
        </w:rPr>
        <w:tab/>
      </w:r>
      <w:r>
        <w:rPr>
          <w:sz w:val="24"/>
        </w:rPr>
        <w:tab/>
      </w:r>
      <w:r>
        <w:rPr>
          <w:sz w:val="24"/>
        </w:rPr>
        <w:tab/>
      </w:r>
      <w:r>
        <w:rPr>
          <w:sz w:val="24"/>
        </w:rPr>
        <w:tab/>
      </w:r>
      <w:r>
        <w:rPr>
          <w:sz w:val="24"/>
        </w:rPr>
        <w:tab/>
      </w:r>
      <w:r>
        <w:rPr>
          <w:sz w:val="24"/>
        </w:rPr>
        <w:tab/>
      </w:r>
      <w:r>
        <w:rPr>
          <w:sz w:val="24"/>
        </w:rPr>
        <w:tab/>
        <w:t>Commune</w:t>
      </w:r>
      <w:r>
        <w:rPr>
          <w:sz w:val="24"/>
        </w:rPr>
        <w:tab/>
      </w:r>
      <w:r>
        <w:rPr>
          <w:sz w:val="24"/>
        </w:rPr>
        <w:tab/>
        <w:t>Hors commune</w:t>
      </w:r>
    </w:p>
    <w:p w:rsidR="00B81216" w:rsidRDefault="00B81216" w:rsidP="00B81216">
      <w:pPr>
        <w:numPr>
          <w:ilvl w:val="0"/>
          <w:numId w:val="8"/>
        </w:numPr>
        <w:jc w:val="both"/>
        <w:rPr>
          <w:sz w:val="24"/>
        </w:rPr>
      </w:pPr>
      <w:r>
        <w:rPr>
          <w:sz w:val="24"/>
        </w:rPr>
        <w:t>1 journée fériée en semaine</w:t>
      </w:r>
      <w:r>
        <w:rPr>
          <w:sz w:val="24"/>
        </w:rPr>
        <w:tab/>
      </w:r>
      <w:r>
        <w:rPr>
          <w:sz w:val="24"/>
        </w:rPr>
        <w:tab/>
        <w:t xml:space="preserve">    170.00 €</w:t>
      </w:r>
      <w:r>
        <w:rPr>
          <w:sz w:val="24"/>
        </w:rPr>
        <w:tab/>
      </w:r>
      <w:r>
        <w:rPr>
          <w:sz w:val="24"/>
        </w:rPr>
        <w:tab/>
        <w:t xml:space="preserve">      205.00 €</w:t>
      </w:r>
    </w:p>
    <w:p w:rsidR="00B81216" w:rsidRDefault="00B81216" w:rsidP="00B81216">
      <w:pPr>
        <w:numPr>
          <w:ilvl w:val="0"/>
          <w:numId w:val="8"/>
        </w:numPr>
        <w:jc w:val="both"/>
        <w:rPr>
          <w:sz w:val="24"/>
        </w:rPr>
      </w:pPr>
      <w:r>
        <w:rPr>
          <w:sz w:val="24"/>
        </w:rPr>
        <w:t>Week-end</w:t>
      </w:r>
      <w:r>
        <w:rPr>
          <w:sz w:val="24"/>
        </w:rPr>
        <w:tab/>
      </w:r>
      <w:r>
        <w:rPr>
          <w:sz w:val="24"/>
        </w:rPr>
        <w:tab/>
      </w:r>
      <w:r>
        <w:rPr>
          <w:sz w:val="24"/>
        </w:rPr>
        <w:tab/>
      </w:r>
      <w:r>
        <w:rPr>
          <w:sz w:val="24"/>
        </w:rPr>
        <w:tab/>
      </w:r>
      <w:r>
        <w:rPr>
          <w:sz w:val="24"/>
        </w:rPr>
        <w:tab/>
        <w:t xml:space="preserve">    230.00 €</w:t>
      </w:r>
      <w:r>
        <w:rPr>
          <w:sz w:val="24"/>
        </w:rPr>
        <w:tab/>
      </w:r>
      <w:r>
        <w:rPr>
          <w:sz w:val="24"/>
        </w:rPr>
        <w:tab/>
        <w:t xml:space="preserve">      270.00 €</w:t>
      </w:r>
    </w:p>
    <w:p w:rsidR="00B81216" w:rsidRPr="00C62D0F" w:rsidRDefault="00B81216" w:rsidP="00B81216">
      <w:pPr>
        <w:numPr>
          <w:ilvl w:val="0"/>
          <w:numId w:val="8"/>
        </w:numPr>
        <w:jc w:val="both"/>
        <w:rPr>
          <w:sz w:val="24"/>
        </w:rPr>
      </w:pPr>
      <w:r>
        <w:rPr>
          <w:sz w:val="24"/>
        </w:rPr>
        <w:t>Vin d’honneur</w:t>
      </w:r>
      <w:r>
        <w:rPr>
          <w:sz w:val="24"/>
        </w:rPr>
        <w:tab/>
      </w:r>
      <w:r>
        <w:rPr>
          <w:sz w:val="24"/>
        </w:rPr>
        <w:tab/>
      </w:r>
      <w:r>
        <w:rPr>
          <w:sz w:val="24"/>
        </w:rPr>
        <w:tab/>
      </w:r>
      <w:r>
        <w:rPr>
          <w:sz w:val="24"/>
        </w:rPr>
        <w:tab/>
        <w:t xml:space="preserve">      75.00 €</w:t>
      </w:r>
      <w:r>
        <w:rPr>
          <w:sz w:val="24"/>
        </w:rPr>
        <w:tab/>
      </w:r>
      <w:r>
        <w:rPr>
          <w:sz w:val="24"/>
        </w:rPr>
        <w:tab/>
        <w:t xml:space="preserve">        95.00 €</w:t>
      </w:r>
    </w:p>
    <w:p w:rsidR="00B81216" w:rsidRDefault="00B81216" w:rsidP="00B81216">
      <w:pPr>
        <w:jc w:val="both"/>
        <w:rPr>
          <w:sz w:val="24"/>
        </w:rPr>
      </w:pPr>
    </w:p>
    <w:p w:rsidR="00B81216" w:rsidRPr="0087095A" w:rsidRDefault="00B81216" w:rsidP="00B81216">
      <w:pPr>
        <w:pStyle w:val="Paragraphedeliste"/>
        <w:numPr>
          <w:ilvl w:val="0"/>
          <w:numId w:val="8"/>
        </w:numPr>
        <w:jc w:val="both"/>
        <w:rPr>
          <w:sz w:val="24"/>
        </w:rPr>
      </w:pPr>
      <w:r w:rsidRPr="00E45545">
        <w:rPr>
          <w:b/>
          <w:sz w:val="22"/>
        </w:rPr>
        <w:t>DECIDE</w:t>
      </w:r>
      <w:r>
        <w:rPr>
          <w:sz w:val="22"/>
        </w:rPr>
        <w:t xml:space="preserve"> que les agents de la commune bénéficieront du tarif des habitants de la commune</w:t>
      </w:r>
    </w:p>
    <w:p w:rsidR="00B81216" w:rsidRDefault="00B81216" w:rsidP="00B81216">
      <w:pPr>
        <w:jc w:val="both"/>
        <w:rPr>
          <w:sz w:val="24"/>
        </w:rPr>
      </w:pPr>
    </w:p>
    <w:p w:rsidR="00B81216" w:rsidRPr="0087095A" w:rsidRDefault="00B81216" w:rsidP="00B81216">
      <w:pPr>
        <w:jc w:val="both"/>
        <w:rPr>
          <w:sz w:val="22"/>
        </w:rPr>
      </w:pPr>
      <w:r w:rsidRPr="0087095A">
        <w:rPr>
          <w:sz w:val="22"/>
        </w:rPr>
        <w:t>Les anciens tarifs restent en vigueur pour les personnes ayant déjà signé leurs contrats.</w:t>
      </w:r>
    </w:p>
    <w:p w:rsidR="00B81216" w:rsidRDefault="00B81216" w:rsidP="00B81216">
      <w:pPr>
        <w:jc w:val="both"/>
        <w:rPr>
          <w:sz w:val="24"/>
        </w:rPr>
      </w:pPr>
      <w:r w:rsidRPr="0087095A">
        <w:rPr>
          <w:sz w:val="22"/>
        </w:rPr>
        <w:t>Les nouveaux tarifs de la salle communale entreront en vigueur au 11 avril 2019</w:t>
      </w:r>
      <w:r>
        <w:rPr>
          <w:sz w:val="24"/>
        </w:rPr>
        <w:t>.</w:t>
      </w:r>
    </w:p>
    <w:p w:rsidR="00B81216" w:rsidRDefault="00B81216" w:rsidP="00B81216">
      <w:pPr>
        <w:jc w:val="both"/>
        <w:rPr>
          <w:sz w:val="24"/>
        </w:rPr>
      </w:pPr>
    </w:p>
    <w:p w:rsidR="00B81216" w:rsidRDefault="00B81216" w:rsidP="00913E13"/>
    <w:p w:rsidR="00B81216" w:rsidRDefault="00B81216" w:rsidP="00913E13"/>
    <w:p w:rsidR="00B81216" w:rsidRDefault="00B81216" w:rsidP="00913E13"/>
    <w:p w:rsidR="00B81216" w:rsidRDefault="00B81216" w:rsidP="00913E13"/>
    <w:p w:rsidR="00B81216" w:rsidRDefault="00B81216" w:rsidP="00913E13"/>
    <w:p w:rsidR="00B81216" w:rsidRDefault="00B81216" w:rsidP="00913E13"/>
    <w:p w:rsidR="00B81216" w:rsidRDefault="00B81216" w:rsidP="00913E13"/>
    <w:p w:rsidR="00B81216" w:rsidRDefault="00B81216" w:rsidP="00913E13"/>
    <w:p w:rsidR="00B81216" w:rsidRDefault="00B81216" w:rsidP="00913E13"/>
    <w:p w:rsidR="00B81216" w:rsidRDefault="00B81216" w:rsidP="00913E13"/>
    <w:p w:rsidR="00B81216" w:rsidRDefault="00B81216" w:rsidP="00913E13"/>
    <w:p w:rsidR="00B81216" w:rsidRDefault="00B81216" w:rsidP="00913E13"/>
    <w:p w:rsidR="00B81216" w:rsidRPr="00B81216" w:rsidRDefault="00B81216" w:rsidP="00913E13">
      <w:pPr>
        <w:rPr>
          <w:b/>
          <w:u w:val="single"/>
        </w:rPr>
      </w:pPr>
      <w:r w:rsidRPr="00B81216">
        <w:rPr>
          <w:b/>
          <w:u w:val="single"/>
        </w:rPr>
        <w:t>Subvention aux associations</w:t>
      </w:r>
    </w:p>
    <w:p w:rsidR="00B81216" w:rsidRDefault="00B81216" w:rsidP="00913E13"/>
    <w:p w:rsidR="00B81216" w:rsidRDefault="00B81216" w:rsidP="00B81216">
      <w:r>
        <w:t xml:space="preserve">Après en avoir délibéré à l’unanimité des membres présents, le conseil municipal </w:t>
      </w:r>
    </w:p>
    <w:p w:rsidR="00B81216" w:rsidRDefault="00B81216" w:rsidP="00B81216"/>
    <w:p w:rsidR="00B81216" w:rsidRDefault="00B81216" w:rsidP="00B81216">
      <w:pPr>
        <w:numPr>
          <w:ilvl w:val="0"/>
          <w:numId w:val="4"/>
        </w:numPr>
        <w:adjustRightInd w:val="0"/>
        <w:rPr>
          <w:b/>
          <w:bCs/>
          <w:sz w:val="24"/>
          <w:szCs w:val="24"/>
          <w:u w:val="single"/>
        </w:rPr>
      </w:pPr>
      <w:r w:rsidRPr="00EC635E">
        <w:rPr>
          <w:b/>
          <w:bCs/>
          <w:sz w:val="24"/>
          <w:szCs w:val="24"/>
        </w:rPr>
        <w:t>DECIDE</w:t>
      </w:r>
      <w:r w:rsidRPr="00B81216">
        <w:rPr>
          <w:bCs/>
          <w:sz w:val="24"/>
          <w:szCs w:val="24"/>
        </w:rPr>
        <w:t xml:space="preserve"> de Répartir les subventions pour l’année 2019 comme suit</w:t>
      </w:r>
      <w:r>
        <w:rPr>
          <w:b/>
          <w:bCs/>
          <w:sz w:val="24"/>
          <w:szCs w:val="24"/>
          <w:u w:val="single"/>
        </w:rPr>
        <w:t>:</w:t>
      </w:r>
    </w:p>
    <w:p w:rsidR="00B81216" w:rsidRDefault="00B81216" w:rsidP="00B81216">
      <w:pPr>
        <w:tabs>
          <w:tab w:val="left" w:pos="3600"/>
        </w:tabs>
        <w:adjustRightInd w:val="0"/>
        <w:rPr>
          <w:b/>
          <w:bC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2552"/>
      </w:tblGrid>
      <w:tr w:rsidR="00B81216" w:rsidTr="006E5381">
        <w:trPr>
          <w:jc w:val="center"/>
        </w:trPr>
        <w:tc>
          <w:tcPr>
            <w:tcW w:w="4077" w:type="dxa"/>
            <w:tcBorders>
              <w:top w:val="single" w:sz="4" w:space="0" w:color="000000"/>
              <w:left w:val="single" w:sz="4" w:space="0" w:color="000000"/>
              <w:bottom w:val="single" w:sz="4" w:space="0" w:color="000000"/>
              <w:right w:val="single" w:sz="4" w:space="0" w:color="000000"/>
            </w:tcBorders>
            <w:shd w:val="clear" w:color="auto" w:fill="D9D9D9"/>
            <w:hideMark/>
          </w:tcPr>
          <w:p w:rsidR="00B81216" w:rsidRDefault="00B81216" w:rsidP="006E5381">
            <w:pPr>
              <w:adjustRightInd w:val="0"/>
              <w:jc w:val="center"/>
              <w:rPr>
                <w:b/>
                <w:sz w:val="24"/>
                <w:szCs w:val="24"/>
              </w:rPr>
            </w:pPr>
            <w:r>
              <w:rPr>
                <w:b/>
                <w:sz w:val="24"/>
                <w:szCs w:val="24"/>
              </w:rPr>
              <w:t>Associations</w:t>
            </w:r>
          </w:p>
        </w:tc>
        <w:tc>
          <w:tcPr>
            <w:tcW w:w="25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81216" w:rsidRDefault="00B81216" w:rsidP="006E5381">
            <w:pPr>
              <w:adjustRightInd w:val="0"/>
              <w:jc w:val="center"/>
              <w:rPr>
                <w:b/>
                <w:sz w:val="24"/>
                <w:szCs w:val="24"/>
              </w:rPr>
            </w:pPr>
            <w:r>
              <w:rPr>
                <w:b/>
                <w:sz w:val="24"/>
                <w:szCs w:val="24"/>
              </w:rPr>
              <w:t>Montant</w:t>
            </w:r>
          </w:p>
        </w:tc>
      </w:tr>
      <w:tr w:rsidR="00B81216" w:rsidTr="006E5381">
        <w:trPr>
          <w:jc w:val="center"/>
        </w:trPr>
        <w:tc>
          <w:tcPr>
            <w:tcW w:w="4077" w:type="dxa"/>
            <w:tcBorders>
              <w:top w:val="single" w:sz="4" w:space="0" w:color="000000"/>
              <w:left w:val="single" w:sz="4" w:space="0" w:color="000000"/>
              <w:bottom w:val="single" w:sz="4" w:space="0" w:color="000000"/>
              <w:right w:val="single" w:sz="4" w:space="0" w:color="000000"/>
            </w:tcBorders>
            <w:hideMark/>
          </w:tcPr>
          <w:p w:rsidR="00B81216" w:rsidRDefault="00B81216" w:rsidP="006E5381">
            <w:pPr>
              <w:adjustRightInd w:val="0"/>
              <w:jc w:val="both"/>
              <w:rPr>
                <w:sz w:val="24"/>
                <w:szCs w:val="24"/>
              </w:rPr>
            </w:pPr>
            <w:r>
              <w:rPr>
                <w:sz w:val="24"/>
                <w:szCs w:val="24"/>
              </w:rPr>
              <w:t>Comité des Fêtes</w:t>
            </w:r>
          </w:p>
          <w:p w:rsidR="00B81216" w:rsidRDefault="00B81216" w:rsidP="006E5381">
            <w:pPr>
              <w:adjustRightInd w:val="0"/>
              <w:jc w:val="both"/>
              <w:rPr>
                <w:sz w:val="24"/>
                <w:szCs w:val="24"/>
              </w:rPr>
            </w:pPr>
            <w:r>
              <w:rPr>
                <w:sz w:val="24"/>
                <w:szCs w:val="24"/>
              </w:rPr>
              <w:t>Club de l’Amitié</w:t>
            </w:r>
          </w:p>
          <w:p w:rsidR="00B81216" w:rsidRDefault="00B81216" w:rsidP="006E5381">
            <w:pPr>
              <w:adjustRightInd w:val="0"/>
              <w:jc w:val="both"/>
              <w:rPr>
                <w:sz w:val="24"/>
                <w:szCs w:val="24"/>
              </w:rPr>
            </w:pPr>
            <w:r>
              <w:rPr>
                <w:sz w:val="24"/>
                <w:szCs w:val="24"/>
              </w:rPr>
              <w:t>ADMR</w:t>
            </w:r>
          </w:p>
          <w:p w:rsidR="00B81216" w:rsidRDefault="00B81216" w:rsidP="006E5381">
            <w:pPr>
              <w:adjustRightInd w:val="0"/>
              <w:jc w:val="both"/>
              <w:rPr>
                <w:sz w:val="24"/>
                <w:szCs w:val="24"/>
              </w:rPr>
            </w:pPr>
            <w:r>
              <w:rPr>
                <w:sz w:val="24"/>
                <w:szCs w:val="24"/>
              </w:rPr>
              <w:t>ADMR L’Assiette</w:t>
            </w:r>
          </w:p>
          <w:p w:rsidR="00B81216" w:rsidRDefault="00B81216" w:rsidP="006E5381">
            <w:pPr>
              <w:adjustRightInd w:val="0"/>
              <w:jc w:val="both"/>
              <w:rPr>
                <w:sz w:val="24"/>
                <w:szCs w:val="24"/>
              </w:rPr>
            </w:pPr>
            <w:r>
              <w:rPr>
                <w:sz w:val="24"/>
                <w:szCs w:val="24"/>
              </w:rPr>
              <w:t>Anciens Combattants</w:t>
            </w:r>
          </w:p>
          <w:p w:rsidR="00B81216" w:rsidRDefault="00B81216" w:rsidP="006E5381">
            <w:pPr>
              <w:adjustRightInd w:val="0"/>
              <w:jc w:val="both"/>
              <w:rPr>
                <w:sz w:val="24"/>
                <w:szCs w:val="24"/>
              </w:rPr>
            </w:pPr>
            <w:r>
              <w:rPr>
                <w:sz w:val="24"/>
                <w:szCs w:val="24"/>
              </w:rPr>
              <w:t>Les Lucioles</w:t>
            </w:r>
          </w:p>
          <w:p w:rsidR="00B81216" w:rsidRDefault="00B81216" w:rsidP="006E5381">
            <w:pPr>
              <w:adjustRightInd w:val="0"/>
              <w:jc w:val="both"/>
              <w:rPr>
                <w:sz w:val="24"/>
                <w:szCs w:val="24"/>
              </w:rPr>
            </w:pPr>
            <w:r>
              <w:rPr>
                <w:sz w:val="24"/>
                <w:szCs w:val="24"/>
              </w:rPr>
              <w:t>Banque Alimentaire</w:t>
            </w:r>
          </w:p>
          <w:p w:rsidR="00B81216" w:rsidRDefault="00B81216" w:rsidP="006E5381">
            <w:pPr>
              <w:adjustRightInd w:val="0"/>
              <w:jc w:val="both"/>
              <w:rPr>
                <w:sz w:val="24"/>
                <w:szCs w:val="24"/>
              </w:rPr>
            </w:pPr>
            <w:r>
              <w:rPr>
                <w:sz w:val="24"/>
                <w:szCs w:val="24"/>
              </w:rPr>
              <w:t>Don de Vie</w:t>
            </w:r>
          </w:p>
          <w:p w:rsidR="00B81216" w:rsidRDefault="00B81216" w:rsidP="006E5381">
            <w:pPr>
              <w:adjustRightInd w:val="0"/>
              <w:jc w:val="both"/>
              <w:rPr>
                <w:sz w:val="24"/>
                <w:szCs w:val="24"/>
              </w:rPr>
            </w:pPr>
            <w:r>
              <w:rPr>
                <w:sz w:val="24"/>
                <w:szCs w:val="24"/>
              </w:rPr>
              <w:t>Ass. Sapeurs-Pompiers de Veules</w:t>
            </w:r>
          </w:p>
          <w:p w:rsidR="00B81216" w:rsidRDefault="00B81216" w:rsidP="006E5381">
            <w:pPr>
              <w:adjustRightInd w:val="0"/>
              <w:jc w:val="both"/>
              <w:rPr>
                <w:sz w:val="24"/>
                <w:szCs w:val="24"/>
              </w:rPr>
            </w:pPr>
            <w:r>
              <w:rPr>
                <w:sz w:val="24"/>
                <w:szCs w:val="24"/>
              </w:rPr>
              <w:t>G.E.S.T. et D.I.M</w:t>
            </w:r>
          </w:p>
          <w:p w:rsidR="00B81216" w:rsidRDefault="00B81216" w:rsidP="006E5381">
            <w:pPr>
              <w:adjustRightInd w:val="0"/>
              <w:jc w:val="both"/>
              <w:rPr>
                <w:sz w:val="24"/>
                <w:szCs w:val="24"/>
              </w:rPr>
            </w:pPr>
            <w:r>
              <w:rPr>
                <w:sz w:val="24"/>
                <w:szCs w:val="24"/>
              </w:rPr>
              <w:t>Agir avec Becquerel pour la vie</w:t>
            </w:r>
          </w:p>
          <w:p w:rsidR="00B81216" w:rsidRDefault="00B81216" w:rsidP="006E5381">
            <w:pPr>
              <w:adjustRightInd w:val="0"/>
              <w:jc w:val="both"/>
              <w:rPr>
                <w:sz w:val="24"/>
                <w:szCs w:val="24"/>
              </w:rPr>
            </w:pPr>
            <w:r>
              <w:rPr>
                <w:sz w:val="24"/>
                <w:szCs w:val="24"/>
              </w:rPr>
              <w:t>Le clos masure</w:t>
            </w:r>
          </w:p>
          <w:p w:rsidR="00B81216" w:rsidRDefault="00B81216" w:rsidP="006E5381">
            <w:pPr>
              <w:adjustRightInd w:val="0"/>
              <w:jc w:val="both"/>
              <w:rPr>
                <w:sz w:val="24"/>
                <w:szCs w:val="24"/>
              </w:rPr>
            </w:pPr>
            <w:r>
              <w:rPr>
                <w:sz w:val="24"/>
                <w:szCs w:val="24"/>
              </w:rPr>
              <w:t>Associations Sportives</w:t>
            </w:r>
          </w:p>
          <w:p w:rsidR="00B81216" w:rsidRDefault="00B81216" w:rsidP="006E5381">
            <w:pPr>
              <w:adjustRightInd w:val="0"/>
              <w:jc w:val="both"/>
              <w:rPr>
                <w:sz w:val="24"/>
                <w:szCs w:val="24"/>
              </w:rPr>
            </w:pPr>
            <w:r>
              <w:rPr>
                <w:sz w:val="24"/>
                <w:szCs w:val="24"/>
              </w:rPr>
              <w:t>Association Atelier des Touch’A tout</w:t>
            </w:r>
          </w:p>
        </w:tc>
        <w:tc>
          <w:tcPr>
            <w:tcW w:w="2552" w:type="dxa"/>
            <w:tcBorders>
              <w:top w:val="single" w:sz="4" w:space="0" w:color="000000"/>
              <w:left w:val="single" w:sz="4" w:space="0" w:color="000000"/>
              <w:bottom w:val="single" w:sz="4" w:space="0" w:color="000000"/>
              <w:right w:val="single" w:sz="4" w:space="0" w:color="000000"/>
            </w:tcBorders>
            <w:hideMark/>
          </w:tcPr>
          <w:p w:rsidR="00B81216" w:rsidRDefault="00B81216" w:rsidP="006E5381">
            <w:pPr>
              <w:adjustRightInd w:val="0"/>
              <w:jc w:val="center"/>
              <w:rPr>
                <w:sz w:val="24"/>
                <w:szCs w:val="24"/>
              </w:rPr>
            </w:pPr>
            <w:r>
              <w:rPr>
                <w:sz w:val="24"/>
                <w:szCs w:val="24"/>
              </w:rPr>
              <w:t>600 €</w:t>
            </w:r>
          </w:p>
          <w:p w:rsidR="00B81216" w:rsidRDefault="00B81216" w:rsidP="006E5381">
            <w:pPr>
              <w:adjustRightInd w:val="0"/>
              <w:jc w:val="center"/>
              <w:rPr>
                <w:sz w:val="24"/>
                <w:szCs w:val="24"/>
              </w:rPr>
            </w:pPr>
            <w:r>
              <w:rPr>
                <w:sz w:val="24"/>
                <w:szCs w:val="24"/>
              </w:rPr>
              <w:t>600 €</w:t>
            </w:r>
          </w:p>
          <w:p w:rsidR="00B81216" w:rsidRDefault="00B81216" w:rsidP="006E5381">
            <w:pPr>
              <w:adjustRightInd w:val="0"/>
              <w:jc w:val="center"/>
              <w:rPr>
                <w:sz w:val="24"/>
                <w:szCs w:val="24"/>
              </w:rPr>
            </w:pPr>
            <w:r>
              <w:rPr>
                <w:sz w:val="24"/>
                <w:szCs w:val="24"/>
              </w:rPr>
              <w:t>300 €</w:t>
            </w:r>
          </w:p>
          <w:p w:rsidR="00B81216" w:rsidRDefault="00B81216" w:rsidP="006E5381">
            <w:pPr>
              <w:adjustRightInd w:val="0"/>
              <w:jc w:val="center"/>
              <w:rPr>
                <w:sz w:val="24"/>
                <w:szCs w:val="24"/>
              </w:rPr>
            </w:pPr>
            <w:r>
              <w:rPr>
                <w:sz w:val="24"/>
                <w:szCs w:val="24"/>
              </w:rPr>
              <w:t>100 €</w:t>
            </w:r>
          </w:p>
          <w:p w:rsidR="00B81216" w:rsidRDefault="00B81216" w:rsidP="006E5381">
            <w:pPr>
              <w:adjustRightInd w:val="0"/>
              <w:jc w:val="center"/>
              <w:rPr>
                <w:sz w:val="24"/>
                <w:szCs w:val="24"/>
              </w:rPr>
            </w:pPr>
            <w:r>
              <w:rPr>
                <w:sz w:val="24"/>
                <w:szCs w:val="24"/>
              </w:rPr>
              <w:t>350 €</w:t>
            </w:r>
          </w:p>
          <w:p w:rsidR="00B81216" w:rsidRDefault="00B81216" w:rsidP="006E5381">
            <w:pPr>
              <w:adjustRightInd w:val="0"/>
              <w:jc w:val="center"/>
              <w:rPr>
                <w:sz w:val="24"/>
                <w:szCs w:val="24"/>
              </w:rPr>
            </w:pPr>
            <w:r>
              <w:rPr>
                <w:sz w:val="24"/>
                <w:szCs w:val="24"/>
              </w:rPr>
              <w:t>350 €</w:t>
            </w:r>
          </w:p>
          <w:p w:rsidR="00B81216" w:rsidRDefault="00B81216" w:rsidP="006E5381">
            <w:pPr>
              <w:adjustRightInd w:val="0"/>
              <w:jc w:val="center"/>
              <w:rPr>
                <w:sz w:val="24"/>
                <w:szCs w:val="24"/>
              </w:rPr>
            </w:pPr>
            <w:r>
              <w:rPr>
                <w:sz w:val="24"/>
                <w:szCs w:val="24"/>
              </w:rPr>
              <w:t>300 €</w:t>
            </w:r>
          </w:p>
          <w:p w:rsidR="00B81216" w:rsidRDefault="00B81216" w:rsidP="006E5381">
            <w:pPr>
              <w:adjustRightInd w:val="0"/>
              <w:jc w:val="center"/>
              <w:rPr>
                <w:sz w:val="24"/>
                <w:szCs w:val="24"/>
              </w:rPr>
            </w:pPr>
            <w:r>
              <w:rPr>
                <w:sz w:val="24"/>
                <w:szCs w:val="24"/>
              </w:rPr>
              <w:t>200 €</w:t>
            </w:r>
          </w:p>
          <w:p w:rsidR="00B81216" w:rsidRDefault="00B81216" w:rsidP="006E5381">
            <w:pPr>
              <w:adjustRightInd w:val="0"/>
              <w:jc w:val="center"/>
              <w:rPr>
                <w:sz w:val="24"/>
                <w:szCs w:val="24"/>
              </w:rPr>
            </w:pPr>
            <w:r>
              <w:rPr>
                <w:sz w:val="24"/>
                <w:szCs w:val="24"/>
              </w:rPr>
              <w:t>150 €</w:t>
            </w:r>
          </w:p>
          <w:p w:rsidR="00B81216" w:rsidRDefault="00B81216" w:rsidP="006E5381">
            <w:pPr>
              <w:adjustRightInd w:val="0"/>
              <w:jc w:val="center"/>
              <w:rPr>
                <w:sz w:val="24"/>
                <w:szCs w:val="24"/>
              </w:rPr>
            </w:pPr>
            <w:r>
              <w:rPr>
                <w:sz w:val="24"/>
                <w:szCs w:val="24"/>
              </w:rPr>
              <w:t>150 €</w:t>
            </w:r>
          </w:p>
          <w:p w:rsidR="00B81216" w:rsidRDefault="00B81216" w:rsidP="006E5381">
            <w:pPr>
              <w:adjustRightInd w:val="0"/>
              <w:jc w:val="center"/>
              <w:rPr>
                <w:sz w:val="24"/>
                <w:szCs w:val="24"/>
              </w:rPr>
            </w:pPr>
            <w:r>
              <w:rPr>
                <w:sz w:val="24"/>
                <w:szCs w:val="24"/>
              </w:rPr>
              <w:t>150 €</w:t>
            </w:r>
          </w:p>
          <w:p w:rsidR="00B81216" w:rsidRDefault="00B81216" w:rsidP="006E5381">
            <w:pPr>
              <w:adjustRightInd w:val="0"/>
              <w:jc w:val="center"/>
              <w:rPr>
                <w:sz w:val="24"/>
                <w:szCs w:val="24"/>
              </w:rPr>
            </w:pPr>
            <w:r>
              <w:rPr>
                <w:sz w:val="24"/>
                <w:szCs w:val="24"/>
              </w:rPr>
              <w:t>100 €</w:t>
            </w:r>
          </w:p>
          <w:p w:rsidR="00B81216" w:rsidRDefault="00B81216" w:rsidP="006E5381">
            <w:pPr>
              <w:adjustRightInd w:val="0"/>
              <w:jc w:val="center"/>
              <w:rPr>
                <w:b/>
                <w:szCs w:val="24"/>
              </w:rPr>
            </w:pPr>
            <w:r w:rsidRPr="00771B64">
              <w:rPr>
                <w:b/>
                <w:szCs w:val="24"/>
              </w:rPr>
              <w:t>50 € / enfant de – de 18 ans</w:t>
            </w:r>
          </w:p>
          <w:p w:rsidR="00B81216" w:rsidRPr="0004124F" w:rsidRDefault="00B81216" w:rsidP="006E5381">
            <w:pPr>
              <w:adjustRightInd w:val="0"/>
              <w:jc w:val="center"/>
              <w:rPr>
                <w:b/>
                <w:sz w:val="24"/>
                <w:szCs w:val="24"/>
              </w:rPr>
            </w:pPr>
            <w:r w:rsidRPr="0004124F">
              <w:rPr>
                <w:b/>
                <w:szCs w:val="24"/>
              </w:rPr>
              <w:t>15 € par adhérent de la commune de Blosseville</w:t>
            </w:r>
          </w:p>
        </w:tc>
      </w:tr>
    </w:tbl>
    <w:p w:rsidR="00B81216" w:rsidRDefault="00B81216" w:rsidP="00913E13"/>
    <w:p w:rsidR="00B81216" w:rsidRDefault="00B81216" w:rsidP="00913E13"/>
    <w:p w:rsidR="00B81216" w:rsidRDefault="00B81216" w:rsidP="00913E13"/>
    <w:p w:rsidR="00B81216" w:rsidRPr="00B81216" w:rsidRDefault="00B81216" w:rsidP="00913E13">
      <w:pPr>
        <w:rPr>
          <w:b/>
          <w:u w:val="single"/>
        </w:rPr>
      </w:pPr>
      <w:r w:rsidRPr="00B81216">
        <w:rPr>
          <w:b/>
          <w:u w:val="single"/>
        </w:rPr>
        <w:t>Réserve incendie</w:t>
      </w:r>
    </w:p>
    <w:p w:rsidR="00B81216" w:rsidRDefault="00B81216" w:rsidP="00913E13"/>
    <w:p w:rsidR="00B81216" w:rsidRDefault="00B81216" w:rsidP="00185631">
      <w:pPr>
        <w:jc w:val="both"/>
      </w:pPr>
      <w:r>
        <w:t>La réserve incendie située rue du bout des marettes avait été prévue pour une capacité de 120 m3, après consultation des services des pompiers et d’un autre fournisseur, il s’avère que la capacité peut être doublée pour un prix inférieur à celui annoncé lors des demandes de subventions DETR, département et CCCA.</w:t>
      </w:r>
    </w:p>
    <w:p w:rsidR="00B81216" w:rsidRDefault="00B81216" w:rsidP="00185631">
      <w:pPr>
        <w:jc w:val="both"/>
      </w:pPr>
    </w:p>
    <w:p w:rsidR="00B81216" w:rsidRDefault="00B81216" w:rsidP="00185631">
      <w:pPr>
        <w:jc w:val="both"/>
      </w:pPr>
      <w:r>
        <w:t>En effet, les</w:t>
      </w:r>
      <w:r w:rsidR="00F4180F">
        <w:t xml:space="preserve"> raccords de </w:t>
      </w:r>
      <w:r>
        <w:t>sorties pour les</w:t>
      </w:r>
      <w:r w:rsidR="00F4180F">
        <w:t xml:space="preserve"> branchements des </w:t>
      </w:r>
      <w:r>
        <w:t>pompiers peuvent se matérialiser par des bouches, il n’est pas nécessaire d’installer un poteau ce qui fait une économie considérable.</w:t>
      </w:r>
    </w:p>
    <w:p w:rsidR="00B81216" w:rsidRDefault="00B81216" w:rsidP="00185631">
      <w:pPr>
        <w:jc w:val="both"/>
      </w:pPr>
    </w:p>
    <w:p w:rsidR="00B81216" w:rsidRDefault="00F4180F" w:rsidP="00185631">
      <w:pPr>
        <w:jc w:val="both"/>
      </w:pPr>
      <w:r>
        <w:t>Les demandes de subventions seront modifiées avec le nouveau tarif de 10 640 € au lieu de 12 220 €.</w:t>
      </w:r>
    </w:p>
    <w:p w:rsidR="00F4180F" w:rsidRDefault="00F4180F" w:rsidP="00185631">
      <w:pPr>
        <w:jc w:val="both"/>
      </w:pPr>
    </w:p>
    <w:p w:rsidR="00F4180F" w:rsidRDefault="00F4180F" w:rsidP="00185631">
      <w:pPr>
        <w:jc w:val="both"/>
      </w:pPr>
      <w:r>
        <w:t>Le conseil municipal à l’unanimité des membres présents valide ces modifications.</w:t>
      </w:r>
    </w:p>
    <w:p w:rsidR="00F4180F" w:rsidRDefault="00F4180F" w:rsidP="00185631">
      <w:pPr>
        <w:jc w:val="both"/>
      </w:pPr>
    </w:p>
    <w:p w:rsidR="00F4180F" w:rsidRDefault="00A53E82" w:rsidP="00185631">
      <w:pPr>
        <w:jc w:val="both"/>
      </w:pPr>
      <w:r>
        <w:t>Le futur assainissement collectif permettra aussi de changer certaines canalisations d’eau potable, avec une potentielle augmentation des diamètres du réseau Cette possibilité permettrait d’obtenir un meilleur débit pouvant satisfaire aux normes exigées par la défense incendie.</w:t>
      </w:r>
    </w:p>
    <w:p w:rsidR="00EC635E" w:rsidRDefault="00EC635E" w:rsidP="00185631">
      <w:pPr>
        <w:jc w:val="both"/>
      </w:pPr>
    </w:p>
    <w:p w:rsidR="00EC635E" w:rsidRPr="00EC635E" w:rsidRDefault="00EC635E" w:rsidP="00185631">
      <w:pPr>
        <w:jc w:val="both"/>
        <w:rPr>
          <w:b/>
          <w:u w:val="single"/>
        </w:rPr>
      </w:pPr>
      <w:r w:rsidRPr="00EC635E">
        <w:rPr>
          <w:b/>
          <w:u w:val="single"/>
        </w:rPr>
        <w:t xml:space="preserve">Questions diverses </w:t>
      </w:r>
    </w:p>
    <w:p w:rsidR="00B81216" w:rsidRDefault="00B81216" w:rsidP="00185631">
      <w:pPr>
        <w:jc w:val="both"/>
      </w:pPr>
    </w:p>
    <w:p w:rsidR="00B81216" w:rsidRDefault="00EC635E" w:rsidP="00185631">
      <w:pPr>
        <w:jc w:val="both"/>
      </w:pPr>
      <w:r>
        <w:t>L’accueil des marcheurs belges de Poperinge s’est très bien passé, un gouter a accueilli les marcheurs en fin d’après-midi le 5 avril. Dans la soirée les familles d’accueil et les marcheurs belges se sont retrouvées autour d’un repas dans l’école dans la joie et la bonne humeur de découvrir les us et coutumes des différents côtés de la frontière.</w:t>
      </w:r>
    </w:p>
    <w:p w:rsidR="00EC635E" w:rsidRDefault="00EC635E" w:rsidP="00185631">
      <w:pPr>
        <w:jc w:val="both"/>
      </w:pPr>
    </w:p>
    <w:p w:rsidR="00EC635E" w:rsidRDefault="00EC635E" w:rsidP="00185631">
      <w:pPr>
        <w:jc w:val="both"/>
      </w:pPr>
      <w:r>
        <w:t>N’ayant plus de questions à l’ordre du jour, la séance est levée à 20h30.</w:t>
      </w:r>
    </w:p>
    <w:p w:rsidR="00B81216" w:rsidRDefault="00B81216" w:rsidP="00185631">
      <w:pPr>
        <w:jc w:val="both"/>
      </w:pPr>
    </w:p>
    <w:p w:rsidR="00B81216" w:rsidRDefault="00B81216" w:rsidP="00913E13"/>
    <w:sectPr w:rsidR="00B81216" w:rsidSect="00913E13">
      <w:pgSz w:w="11906" w:h="16838"/>
      <w:pgMar w:top="284"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0716B"/>
    <w:multiLevelType w:val="hybridMultilevel"/>
    <w:tmpl w:val="77BE4C2E"/>
    <w:lvl w:ilvl="0" w:tplc="16F2CB5E">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8D2DDC"/>
    <w:multiLevelType w:val="hybridMultilevel"/>
    <w:tmpl w:val="F6AE395A"/>
    <w:lvl w:ilvl="0" w:tplc="79B0CA1A">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4C0345"/>
    <w:multiLevelType w:val="hybridMultilevel"/>
    <w:tmpl w:val="74844DF8"/>
    <w:lvl w:ilvl="0" w:tplc="E0BE58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AC2710"/>
    <w:multiLevelType w:val="hybridMultilevel"/>
    <w:tmpl w:val="D5DE4866"/>
    <w:lvl w:ilvl="0" w:tplc="C00ABCF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7074A15"/>
    <w:multiLevelType w:val="hybridMultilevel"/>
    <w:tmpl w:val="38DA85A2"/>
    <w:lvl w:ilvl="0" w:tplc="6240C7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6957809"/>
    <w:multiLevelType w:val="hybridMultilevel"/>
    <w:tmpl w:val="AEE2B21E"/>
    <w:lvl w:ilvl="0" w:tplc="D340D11C">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4D4A5BE9"/>
    <w:multiLevelType w:val="hybridMultilevel"/>
    <w:tmpl w:val="771866B0"/>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nsid w:val="52387D7F"/>
    <w:multiLevelType w:val="hybridMultilevel"/>
    <w:tmpl w:val="CFBAA426"/>
    <w:lvl w:ilvl="0" w:tplc="BE02F31A">
      <w:start w:val="1"/>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65B51E50"/>
    <w:multiLevelType w:val="hybridMultilevel"/>
    <w:tmpl w:val="23980108"/>
    <w:lvl w:ilvl="0" w:tplc="01E02934">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0914"/>
    <w:rsid w:val="000C0914"/>
    <w:rsid w:val="00185631"/>
    <w:rsid w:val="003129B8"/>
    <w:rsid w:val="00345058"/>
    <w:rsid w:val="00346217"/>
    <w:rsid w:val="005200B6"/>
    <w:rsid w:val="00913E13"/>
    <w:rsid w:val="00A53E82"/>
    <w:rsid w:val="00B81216"/>
    <w:rsid w:val="00C844D6"/>
    <w:rsid w:val="00EC635E"/>
    <w:rsid w:val="00F4180F"/>
    <w:rsid w:val="00F43E19"/>
    <w:rsid w:val="00FD565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914"/>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13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uConsidrant">
    <w:name w:val="Vu.Considérant"/>
    <w:basedOn w:val="Normal"/>
    <w:rsid w:val="00913E13"/>
    <w:pPr>
      <w:spacing w:after="140"/>
      <w:jc w:val="both"/>
    </w:pPr>
    <w:rPr>
      <w:rFonts w:ascii="Arial" w:hAnsi="Arial" w:cs="Arial"/>
    </w:rPr>
  </w:style>
  <w:style w:type="paragraph" w:customStyle="1" w:styleId="LeMairerappellepropose">
    <w:name w:val="Le Maire rappelle/propose"/>
    <w:basedOn w:val="Normal"/>
    <w:rsid w:val="00913E13"/>
    <w:pPr>
      <w:spacing w:before="240" w:after="240"/>
      <w:jc w:val="both"/>
    </w:pPr>
    <w:rPr>
      <w:rFonts w:ascii="Arial" w:hAnsi="Arial" w:cs="Arial"/>
      <w:b/>
      <w:bCs/>
    </w:rPr>
  </w:style>
  <w:style w:type="paragraph" w:styleId="Paragraphedeliste">
    <w:name w:val="List Paragraph"/>
    <w:basedOn w:val="Normal"/>
    <w:uiPriority w:val="34"/>
    <w:qFormat/>
    <w:rsid w:val="00913E13"/>
    <w:pPr>
      <w:ind w:left="720"/>
      <w:contextualSpacing/>
    </w:pPr>
  </w:style>
  <w:style w:type="paragraph" w:styleId="Textedebulles">
    <w:name w:val="Balloon Text"/>
    <w:basedOn w:val="Normal"/>
    <w:link w:val="TextedebullesCar"/>
    <w:uiPriority w:val="99"/>
    <w:semiHidden/>
    <w:unhideWhenUsed/>
    <w:rsid w:val="00EC635E"/>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635E"/>
    <w:rPr>
      <w:rFonts w:ascii="Segoe UI" w:eastAsia="Times New Roman" w:hAnsi="Segoe UI" w:cs="Segoe UI"/>
      <w:sz w:val="18"/>
      <w:szCs w:val="18"/>
      <w:lang w:eastAsia="fr-FR"/>
    </w:rPr>
  </w:style>
</w:styles>
</file>

<file path=word/webSettings.xml><?xml version="1.0" encoding="utf-8"?>
<w:webSettings xmlns:r="http://schemas.openxmlformats.org/officeDocument/2006/relationships" xmlns:w="http://schemas.openxmlformats.org/wordprocessingml/2006/main">
  <w:divs>
    <w:div w:id="97275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6705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utilisateur</cp:lastModifiedBy>
  <cp:revision>2</cp:revision>
  <cp:lastPrinted>2019-06-05T06:14:00Z</cp:lastPrinted>
  <dcterms:created xsi:type="dcterms:W3CDTF">2019-09-10T13:19:00Z</dcterms:created>
  <dcterms:modified xsi:type="dcterms:W3CDTF">2019-09-10T13:19:00Z</dcterms:modified>
</cp:coreProperties>
</file>